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6438" w:rsidRPr="00DA4A92" w:rsidRDefault="00AC6438" w:rsidP="0036014D">
      <w:pPr>
        <w:spacing w:line="360" w:lineRule="auto"/>
        <w:jc w:val="both"/>
        <w:rPr>
          <w:rFonts w:ascii="Times New Roman" w:hAnsi="Times New Roman" w:cs="Times New Roman"/>
          <w:b/>
          <w:color w:val="000000" w:themeColor="text1"/>
          <w:sz w:val="28"/>
          <w:szCs w:val="28"/>
          <w:lang w:val="en-US"/>
        </w:rPr>
      </w:pPr>
    </w:p>
    <w:p w:rsidR="00475A2E" w:rsidRDefault="00475A2E" w:rsidP="0036014D">
      <w:pPr>
        <w:pStyle w:val="Heading1"/>
        <w:tabs>
          <w:tab w:val="left" w:pos="6379"/>
        </w:tabs>
        <w:spacing w:before="38" w:line="360" w:lineRule="auto"/>
        <w:ind w:right="3040"/>
        <w:jc w:val="both"/>
        <w:rPr>
          <w:rFonts w:ascii="Times New Roman" w:hAnsi="Times New Roman" w:cs="Times New Roman"/>
          <w:color w:val="000000" w:themeColor="text1"/>
          <w:spacing w:val="-7"/>
        </w:rPr>
      </w:pPr>
    </w:p>
    <w:p w:rsidR="00604B31" w:rsidRPr="00DA4A92" w:rsidRDefault="00604B31" w:rsidP="0036014D">
      <w:pPr>
        <w:pStyle w:val="Heading1"/>
        <w:tabs>
          <w:tab w:val="left" w:pos="6379"/>
        </w:tabs>
        <w:spacing w:before="38" w:line="360" w:lineRule="auto"/>
        <w:ind w:right="3040"/>
        <w:jc w:val="both"/>
        <w:rPr>
          <w:rFonts w:ascii="Times New Roman" w:hAnsi="Times New Roman" w:cs="Times New Roman"/>
          <w:color w:val="000000" w:themeColor="text1"/>
          <w:spacing w:val="-7"/>
        </w:rPr>
      </w:pPr>
      <w:r w:rsidRPr="00DA4A92">
        <w:rPr>
          <w:rFonts w:ascii="Times New Roman" w:hAnsi="Times New Roman" w:cs="Times New Roman"/>
          <w:color w:val="000000" w:themeColor="text1"/>
          <w:spacing w:val="-7"/>
        </w:rPr>
        <w:t xml:space="preserve">                                                  INDIRECT TAX</w:t>
      </w:r>
    </w:p>
    <w:p w:rsidR="00604B31" w:rsidRPr="00DA4A92" w:rsidRDefault="00604B31" w:rsidP="0036014D">
      <w:pPr>
        <w:pStyle w:val="Heading1"/>
        <w:spacing w:before="38" w:line="360" w:lineRule="auto"/>
        <w:ind w:right="8677"/>
        <w:jc w:val="both"/>
        <w:rPr>
          <w:rFonts w:ascii="Times New Roman" w:hAnsi="Times New Roman" w:cs="Times New Roman"/>
          <w:color w:val="000000" w:themeColor="text1"/>
        </w:rPr>
      </w:pPr>
      <w:r w:rsidRPr="00DA4A92">
        <w:rPr>
          <w:rFonts w:ascii="Times New Roman" w:hAnsi="Times New Roman" w:cs="Times New Roman"/>
          <w:color w:val="000000" w:themeColor="text1"/>
        </w:rPr>
        <w:t>UNIT–I:</w:t>
      </w:r>
    </w:p>
    <w:p w:rsidR="00604B31" w:rsidRPr="00DA4A92" w:rsidRDefault="006044A9" w:rsidP="0036014D">
      <w:pPr>
        <w:pStyle w:val="BodyText"/>
        <w:spacing w:line="360" w:lineRule="auto"/>
        <w:ind w:left="361" w:right="847" w:firstLine="721"/>
        <w:jc w:val="both"/>
        <w:rPr>
          <w:color w:val="000000" w:themeColor="text1"/>
        </w:rPr>
      </w:pPr>
      <w:r>
        <w:rPr>
          <w:b/>
          <w:color w:val="000000" w:themeColor="text1"/>
        </w:rPr>
        <w:tab/>
      </w:r>
      <w:r w:rsidR="00604B31" w:rsidRPr="00DA4A92">
        <w:rPr>
          <w:b/>
          <w:color w:val="000000" w:themeColor="text1"/>
        </w:rPr>
        <w:t>IntroductiontoTaxation:</w:t>
      </w:r>
      <w:r w:rsidR="00604B31" w:rsidRPr="00DA4A92">
        <w:rPr>
          <w:color w:val="000000" w:themeColor="text1"/>
        </w:rPr>
        <w:t>Indirecttaxes-Meaning-Features–Objectivesof</w:t>
      </w:r>
      <w:r w:rsidR="00604B31" w:rsidRPr="00DA4A92">
        <w:rPr>
          <w:color w:val="000000" w:themeColor="text1"/>
          <w:spacing w:val="-5"/>
        </w:rPr>
        <w:t xml:space="preserve">Taxation– </w:t>
      </w:r>
      <w:r w:rsidR="00604B31" w:rsidRPr="00DA4A92">
        <w:rPr>
          <w:color w:val="000000" w:themeColor="text1"/>
          <w:spacing w:val="-4"/>
        </w:rPr>
        <w:t>Canons – Taxation under the Constitution - Direct Tax Vs Indirect Tax – Advantages</w:t>
      </w:r>
      <w:r w:rsidR="00604B31" w:rsidRPr="00DA4A92">
        <w:rPr>
          <w:color w:val="000000" w:themeColor="text1"/>
        </w:rPr>
        <w:t>andDisadvantagesofindirecttaxes-VarioustypesofIndirecttaxes.</w:t>
      </w:r>
    </w:p>
    <w:p w:rsidR="00604B31" w:rsidRPr="00DA4A92" w:rsidRDefault="00604B31" w:rsidP="0036014D">
      <w:pPr>
        <w:pStyle w:val="Heading1"/>
        <w:spacing w:line="360" w:lineRule="auto"/>
        <w:jc w:val="both"/>
        <w:rPr>
          <w:rFonts w:ascii="Times New Roman" w:hAnsi="Times New Roman" w:cs="Times New Roman"/>
          <w:color w:val="000000" w:themeColor="text1"/>
        </w:rPr>
      </w:pPr>
      <w:r w:rsidRPr="00DA4A92">
        <w:rPr>
          <w:rFonts w:ascii="Times New Roman" w:hAnsi="Times New Roman" w:cs="Times New Roman"/>
          <w:color w:val="000000" w:themeColor="text1"/>
        </w:rPr>
        <w:t>UNIT–II:</w:t>
      </w:r>
    </w:p>
    <w:p w:rsidR="00604B31" w:rsidRPr="00DA4A92" w:rsidRDefault="00604B31" w:rsidP="0036014D">
      <w:pPr>
        <w:pStyle w:val="BodyText"/>
        <w:spacing w:before="8" w:line="360" w:lineRule="auto"/>
        <w:jc w:val="both"/>
        <w:rPr>
          <w:b/>
          <w:color w:val="000000" w:themeColor="text1"/>
          <w:sz w:val="21"/>
        </w:rPr>
      </w:pPr>
    </w:p>
    <w:p w:rsidR="00604B31" w:rsidRPr="00DA4A92" w:rsidRDefault="00604B31" w:rsidP="0036014D">
      <w:pPr>
        <w:pStyle w:val="BodyText"/>
        <w:spacing w:line="360" w:lineRule="auto"/>
        <w:ind w:left="361" w:right="867" w:firstLine="721"/>
        <w:jc w:val="both"/>
        <w:rPr>
          <w:color w:val="000000" w:themeColor="text1"/>
        </w:rPr>
      </w:pPr>
      <w:r w:rsidRPr="00DA4A92">
        <w:rPr>
          <w:b/>
          <w:color w:val="000000" w:themeColor="text1"/>
          <w:spacing w:val="-3"/>
        </w:rPr>
        <w:t xml:space="preserve">Customs </w:t>
      </w:r>
      <w:r w:rsidRPr="00DA4A92">
        <w:rPr>
          <w:b/>
          <w:color w:val="000000" w:themeColor="text1"/>
          <w:spacing w:val="-2"/>
        </w:rPr>
        <w:t xml:space="preserve">Duty: </w:t>
      </w:r>
      <w:r w:rsidRPr="00DA4A92">
        <w:rPr>
          <w:color w:val="000000" w:themeColor="text1"/>
          <w:spacing w:val="-2"/>
        </w:rPr>
        <w:t xml:space="preserve">Types of Customs Duty – Abatement Duty in Damaged or </w:t>
      </w:r>
      <w:r w:rsidR="005C1CBC" w:rsidRPr="00DA4A92">
        <w:rPr>
          <w:color w:val="000000" w:themeColor="text1"/>
          <w:spacing w:val="-2"/>
        </w:rPr>
        <w:t>Deteriorated</w:t>
      </w:r>
      <w:r w:rsidR="005C1CBC" w:rsidRPr="00DA4A92">
        <w:rPr>
          <w:color w:val="000000" w:themeColor="text1"/>
        </w:rPr>
        <w:t xml:space="preserve"> Goods</w:t>
      </w:r>
      <w:r w:rsidRPr="00DA4A92">
        <w:rPr>
          <w:color w:val="000000" w:themeColor="text1"/>
        </w:rPr>
        <w:t xml:space="preserve"> –</w:t>
      </w:r>
      <w:r w:rsidR="005C1CBC" w:rsidRPr="00DA4A92">
        <w:rPr>
          <w:color w:val="000000" w:themeColor="text1"/>
        </w:rPr>
        <w:t>Customs Tariff</w:t>
      </w:r>
      <w:r w:rsidRPr="00DA4A92">
        <w:rPr>
          <w:color w:val="000000" w:themeColor="text1"/>
        </w:rPr>
        <w:t xml:space="preserve"> Act1995–CustomsDuty Drawback-Objectives–Levy and</w:t>
      </w:r>
      <w:r w:rsidR="005C1CBC" w:rsidRPr="00DA4A92">
        <w:rPr>
          <w:color w:val="000000" w:themeColor="text1"/>
        </w:rPr>
        <w:t xml:space="preserve"> </w:t>
      </w:r>
      <w:r w:rsidRPr="00DA4A92">
        <w:rPr>
          <w:color w:val="000000" w:themeColor="text1"/>
        </w:rPr>
        <w:t>Collection–Classification</w:t>
      </w:r>
      <w:r w:rsidR="005C1CBC" w:rsidRPr="00DA4A92">
        <w:rPr>
          <w:color w:val="000000" w:themeColor="text1"/>
        </w:rPr>
        <w:t xml:space="preserve"> </w:t>
      </w:r>
      <w:r w:rsidRPr="00DA4A92">
        <w:rPr>
          <w:color w:val="000000" w:themeColor="text1"/>
        </w:rPr>
        <w:t>of</w:t>
      </w:r>
      <w:r w:rsidR="005C1CBC" w:rsidRPr="00DA4A92">
        <w:rPr>
          <w:color w:val="000000" w:themeColor="text1"/>
        </w:rPr>
        <w:t xml:space="preserve"> </w:t>
      </w:r>
      <w:r w:rsidRPr="00DA4A92">
        <w:rPr>
          <w:color w:val="000000" w:themeColor="text1"/>
        </w:rPr>
        <w:t>Goods––Valuation</w:t>
      </w:r>
      <w:r w:rsidR="005C1CBC" w:rsidRPr="00DA4A92">
        <w:rPr>
          <w:color w:val="000000" w:themeColor="text1"/>
        </w:rPr>
        <w:t xml:space="preserve"> </w:t>
      </w:r>
      <w:r w:rsidRPr="00DA4A92">
        <w:rPr>
          <w:color w:val="000000" w:themeColor="text1"/>
        </w:rPr>
        <w:t>of</w:t>
      </w:r>
      <w:r w:rsidR="005C1CBC" w:rsidRPr="00DA4A92">
        <w:rPr>
          <w:color w:val="000000" w:themeColor="text1"/>
        </w:rPr>
        <w:t xml:space="preserve"> </w:t>
      </w:r>
      <w:r w:rsidRPr="00DA4A92">
        <w:rPr>
          <w:color w:val="000000" w:themeColor="text1"/>
        </w:rPr>
        <w:t>Goods</w:t>
      </w:r>
    </w:p>
    <w:p w:rsidR="00604B31" w:rsidRPr="00DA4A92" w:rsidRDefault="00604B31" w:rsidP="0036014D">
      <w:pPr>
        <w:pStyle w:val="Heading1"/>
        <w:spacing w:line="360" w:lineRule="auto"/>
        <w:jc w:val="both"/>
        <w:rPr>
          <w:rFonts w:ascii="Times New Roman" w:hAnsi="Times New Roman" w:cs="Times New Roman"/>
          <w:color w:val="000000" w:themeColor="text1"/>
        </w:rPr>
      </w:pPr>
      <w:r w:rsidRPr="00DA4A92">
        <w:rPr>
          <w:rFonts w:ascii="Times New Roman" w:hAnsi="Times New Roman" w:cs="Times New Roman"/>
          <w:color w:val="000000" w:themeColor="text1"/>
        </w:rPr>
        <w:t>UNIT–III:</w:t>
      </w:r>
    </w:p>
    <w:p w:rsidR="00604B31" w:rsidRPr="00DA4A92" w:rsidRDefault="00604B31" w:rsidP="0036014D">
      <w:pPr>
        <w:pStyle w:val="BodyText"/>
        <w:spacing w:before="8" w:line="360" w:lineRule="auto"/>
        <w:jc w:val="both"/>
        <w:rPr>
          <w:b/>
          <w:color w:val="000000" w:themeColor="text1"/>
          <w:sz w:val="21"/>
        </w:rPr>
      </w:pPr>
    </w:p>
    <w:p w:rsidR="00604B31" w:rsidRPr="00DA4A92" w:rsidRDefault="00604B31" w:rsidP="0036014D">
      <w:pPr>
        <w:spacing w:line="360" w:lineRule="auto"/>
        <w:ind w:left="1083"/>
        <w:jc w:val="both"/>
        <w:rPr>
          <w:rFonts w:ascii="Times New Roman" w:hAnsi="Times New Roman" w:cs="Times New Roman"/>
          <w:color w:val="000000" w:themeColor="text1"/>
          <w:sz w:val="24"/>
        </w:rPr>
      </w:pPr>
      <w:r w:rsidRPr="00DA4A92">
        <w:rPr>
          <w:rFonts w:ascii="Times New Roman" w:hAnsi="Times New Roman" w:cs="Times New Roman"/>
          <w:b/>
          <w:color w:val="000000" w:themeColor="text1"/>
          <w:sz w:val="24"/>
        </w:rPr>
        <w:t>Introduction</w:t>
      </w:r>
      <w:r w:rsidR="00BB6679" w:rsidRPr="00DA4A92">
        <w:rPr>
          <w:rFonts w:ascii="Times New Roman" w:hAnsi="Times New Roman" w:cs="Times New Roman"/>
          <w:b/>
          <w:color w:val="000000" w:themeColor="text1"/>
          <w:sz w:val="24"/>
        </w:rPr>
        <w:t xml:space="preserve"> </w:t>
      </w:r>
      <w:r w:rsidRPr="00DA4A92">
        <w:rPr>
          <w:rFonts w:ascii="Times New Roman" w:hAnsi="Times New Roman" w:cs="Times New Roman"/>
          <w:b/>
          <w:color w:val="000000" w:themeColor="text1"/>
          <w:sz w:val="24"/>
        </w:rPr>
        <w:t>to</w:t>
      </w:r>
      <w:r w:rsidR="00BB6679" w:rsidRPr="00DA4A92">
        <w:rPr>
          <w:rFonts w:ascii="Times New Roman" w:hAnsi="Times New Roman" w:cs="Times New Roman"/>
          <w:b/>
          <w:color w:val="000000" w:themeColor="text1"/>
          <w:sz w:val="24"/>
        </w:rPr>
        <w:t xml:space="preserve"> </w:t>
      </w:r>
      <w:r w:rsidRPr="00DA4A92">
        <w:rPr>
          <w:rFonts w:ascii="Times New Roman" w:hAnsi="Times New Roman" w:cs="Times New Roman"/>
          <w:b/>
          <w:color w:val="000000" w:themeColor="text1"/>
          <w:sz w:val="24"/>
        </w:rPr>
        <w:t>GST:</w:t>
      </w:r>
      <w:r w:rsidRPr="00DA4A92">
        <w:rPr>
          <w:rFonts w:ascii="Times New Roman" w:hAnsi="Times New Roman" w:cs="Times New Roman"/>
          <w:color w:val="000000" w:themeColor="text1"/>
          <w:sz w:val="24"/>
        </w:rPr>
        <w:t>GSTBackground–GenesisofGSTinIndia–Concept–Need</w:t>
      </w:r>
    </w:p>
    <w:p w:rsidR="00604B31" w:rsidRPr="00DA4A92" w:rsidRDefault="00604B31" w:rsidP="0036014D">
      <w:pPr>
        <w:pStyle w:val="BodyText"/>
        <w:spacing w:before="39" w:line="360" w:lineRule="auto"/>
        <w:ind w:left="361" w:right="848"/>
        <w:jc w:val="both"/>
        <w:rPr>
          <w:color w:val="000000" w:themeColor="text1"/>
        </w:rPr>
      </w:pPr>
      <w:r w:rsidRPr="00DA4A92">
        <w:rPr>
          <w:color w:val="000000" w:themeColor="text1"/>
        </w:rPr>
        <w:t>–TaxesSubsumedinGST–GoodsnotcoveredinGST-TaxesinGST(CGST,SGST,andIGST)–AdvantagesandDisadvantagesofGST–FrameworkofGSTinIndia</w:t>
      </w:r>
    </w:p>
    <w:p w:rsidR="00604B31" w:rsidRPr="00DA4A92" w:rsidRDefault="00604B31" w:rsidP="0036014D">
      <w:pPr>
        <w:spacing w:line="360" w:lineRule="auto"/>
        <w:jc w:val="both"/>
        <w:rPr>
          <w:rFonts w:ascii="Times New Roman" w:hAnsi="Times New Roman" w:cs="Times New Roman"/>
          <w:color w:val="000000" w:themeColor="text1"/>
        </w:rPr>
      </w:pPr>
    </w:p>
    <w:p w:rsidR="00604847" w:rsidRPr="00DA4A92" w:rsidRDefault="00604847" w:rsidP="0036014D">
      <w:pPr>
        <w:pStyle w:val="Heading1"/>
        <w:spacing w:before="90" w:line="360" w:lineRule="auto"/>
        <w:jc w:val="both"/>
        <w:rPr>
          <w:rFonts w:ascii="Times New Roman" w:hAnsi="Times New Roman" w:cs="Times New Roman"/>
          <w:color w:val="000000" w:themeColor="text1"/>
        </w:rPr>
      </w:pPr>
      <w:r w:rsidRPr="00DA4A92">
        <w:rPr>
          <w:rFonts w:ascii="Times New Roman" w:hAnsi="Times New Roman" w:cs="Times New Roman"/>
          <w:color w:val="000000" w:themeColor="text1"/>
        </w:rPr>
        <w:t>UNIT–IV:</w:t>
      </w:r>
    </w:p>
    <w:p w:rsidR="00604847" w:rsidRPr="00DA4A92" w:rsidRDefault="00604847" w:rsidP="0036014D">
      <w:pPr>
        <w:pStyle w:val="BodyText"/>
        <w:spacing w:before="4" w:line="360" w:lineRule="auto"/>
        <w:jc w:val="both"/>
        <w:rPr>
          <w:b/>
          <w:color w:val="000000" w:themeColor="text1"/>
          <w:sz w:val="20"/>
        </w:rPr>
      </w:pPr>
    </w:p>
    <w:p w:rsidR="00604847" w:rsidRPr="00DA4A92" w:rsidRDefault="00604847" w:rsidP="0036014D">
      <w:pPr>
        <w:pStyle w:val="BodyText"/>
        <w:spacing w:before="1" w:line="360" w:lineRule="auto"/>
        <w:ind w:left="361" w:right="848" w:firstLine="721"/>
        <w:jc w:val="both"/>
        <w:rPr>
          <w:color w:val="000000" w:themeColor="text1"/>
        </w:rPr>
      </w:pPr>
      <w:r w:rsidRPr="00DA4A92">
        <w:rPr>
          <w:b/>
          <w:color w:val="000000" w:themeColor="text1"/>
        </w:rPr>
        <w:t xml:space="preserve">Supply and Its Forms: </w:t>
      </w:r>
      <w:r w:rsidRPr="00DA4A92">
        <w:rPr>
          <w:color w:val="000000" w:themeColor="text1"/>
        </w:rPr>
        <w:t>Supply – Meaning – Forms – Concept of Supply (Section 7 of</w:t>
      </w:r>
      <w:r w:rsidR="005C1CBC" w:rsidRPr="00DA4A92">
        <w:rPr>
          <w:color w:val="000000" w:themeColor="text1"/>
        </w:rPr>
        <w:t xml:space="preserve"> </w:t>
      </w:r>
      <w:r w:rsidRPr="00DA4A92">
        <w:rPr>
          <w:color w:val="000000" w:themeColor="text1"/>
        </w:rPr>
        <w:t>CGST) - Composite and Mixed Supplies (Section 8) – Place of Supply - Time of Supply of</w:t>
      </w:r>
      <w:r w:rsidR="005C1CBC" w:rsidRPr="00DA4A92">
        <w:rPr>
          <w:color w:val="000000" w:themeColor="text1"/>
        </w:rPr>
        <w:t xml:space="preserve"> </w:t>
      </w:r>
      <w:r w:rsidRPr="00DA4A92">
        <w:rPr>
          <w:color w:val="000000" w:themeColor="text1"/>
          <w:spacing w:val="-1"/>
        </w:rPr>
        <w:t xml:space="preserve">Goods </w:t>
      </w:r>
      <w:r w:rsidRPr="00DA4A92">
        <w:rPr>
          <w:color w:val="000000" w:themeColor="text1"/>
        </w:rPr>
        <w:t>(Section12)–Time</w:t>
      </w:r>
      <w:r w:rsidR="005C1CBC" w:rsidRPr="00DA4A92">
        <w:rPr>
          <w:color w:val="000000" w:themeColor="text1"/>
        </w:rPr>
        <w:t xml:space="preserve"> </w:t>
      </w:r>
      <w:r w:rsidRPr="00DA4A92">
        <w:rPr>
          <w:color w:val="000000" w:themeColor="text1"/>
        </w:rPr>
        <w:t>of</w:t>
      </w:r>
      <w:r w:rsidR="005C1CBC" w:rsidRPr="00DA4A92">
        <w:rPr>
          <w:color w:val="000000" w:themeColor="text1"/>
        </w:rPr>
        <w:t xml:space="preserve"> </w:t>
      </w:r>
      <w:r w:rsidRPr="00DA4A92">
        <w:rPr>
          <w:color w:val="000000" w:themeColor="text1"/>
        </w:rPr>
        <w:t>Supply</w:t>
      </w:r>
      <w:r w:rsidR="005C1CBC" w:rsidRPr="00DA4A92">
        <w:rPr>
          <w:color w:val="000000" w:themeColor="text1"/>
        </w:rPr>
        <w:t xml:space="preserve"> </w:t>
      </w:r>
      <w:r w:rsidRPr="00DA4A92">
        <w:rPr>
          <w:color w:val="000000" w:themeColor="text1"/>
        </w:rPr>
        <w:t>of</w:t>
      </w:r>
      <w:r w:rsidR="005C1CBC" w:rsidRPr="00DA4A92">
        <w:rPr>
          <w:color w:val="000000" w:themeColor="text1"/>
        </w:rPr>
        <w:t xml:space="preserve"> </w:t>
      </w:r>
      <w:r w:rsidRPr="00DA4A92">
        <w:rPr>
          <w:color w:val="000000" w:themeColor="text1"/>
        </w:rPr>
        <w:t>Services(Section–13)-Valuation</w:t>
      </w:r>
      <w:r w:rsidR="005C1CBC" w:rsidRPr="00DA4A92">
        <w:rPr>
          <w:color w:val="000000" w:themeColor="text1"/>
        </w:rPr>
        <w:t xml:space="preserve"> </w:t>
      </w:r>
      <w:r w:rsidRPr="00DA4A92">
        <w:rPr>
          <w:color w:val="000000" w:themeColor="text1"/>
        </w:rPr>
        <w:t>of</w:t>
      </w:r>
      <w:r w:rsidR="005C1CBC" w:rsidRPr="00DA4A92">
        <w:rPr>
          <w:color w:val="000000" w:themeColor="text1"/>
        </w:rPr>
        <w:t xml:space="preserve"> </w:t>
      </w:r>
      <w:r w:rsidRPr="00DA4A92">
        <w:rPr>
          <w:color w:val="000000" w:themeColor="text1"/>
        </w:rPr>
        <w:t>Supply</w:t>
      </w:r>
    </w:p>
    <w:p w:rsidR="00604847" w:rsidRPr="00DA4A92" w:rsidRDefault="00604847" w:rsidP="0036014D">
      <w:pPr>
        <w:pStyle w:val="Heading1"/>
        <w:spacing w:line="360" w:lineRule="auto"/>
        <w:jc w:val="both"/>
        <w:rPr>
          <w:rFonts w:ascii="Times New Roman" w:hAnsi="Times New Roman" w:cs="Times New Roman"/>
          <w:color w:val="000000" w:themeColor="text1"/>
        </w:rPr>
      </w:pPr>
      <w:r w:rsidRPr="00DA4A92">
        <w:rPr>
          <w:rFonts w:ascii="Times New Roman" w:hAnsi="Times New Roman" w:cs="Times New Roman"/>
          <w:color w:val="000000" w:themeColor="text1"/>
        </w:rPr>
        <w:t>UNIT–V:</w:t>
      </w:r>
    </w:p>
    <w:p w:rsidR="00604847" w:rsidRPr="00DA4A92" w:rsidRDefault="00604847" w:rsidP="0036014D">
      <w:pPr>
        <w:pStyle w:val="BodyText"/>
        <w:spacing w:before="4" w:line="360" w:lineRule="auto"/>
        <w:jc w:val="both"/>
        <w:rPr>
          <w:b/>
          <w:color w:val="000000" w:themeColor="text1"/>
          <w:sz w:val="20"/>
        </w:rPr>
      </w:pPr>
    </w:p>
    <w:p w:rsidR="00604847" w:rsidRPr="00DA4A92" w:rsidRDefault="00604847" w:rsidP="0036014D">
      <w:pPr>
        <w:spacing w:line="360" w:lineRule="auto"/>
        <w:ind w:left="1083"/>
        <w:jc w:val="both"/>
        <w:rPr>
          <w:rFonts w:ascii="Times New Roman" w:hAnsi="Times New Roman" w:cs="Times New Roman"/>
          <w:color w:val="000000" w:themeColor="text1"/>
          <w:sz w:val="24"/>
        </w:rPr>
      </w:pPr>
      <w:r w:rsidRPr="00DA4A92">
        <w:rPr>
          <w:rFonts w:ascii="Times New Roman" w:hAnsi="Times New Roman" w:cs="Times New Roman"/>
          <w:b/>
          <w:color w:val="000000" w:themeColor="text1"/>
          <w:spacing w:val="-3"/>
          <w:sz w:val="24"/>
        </w:rPr>
        <w:t>Incidence</w:t>
      </w:r>
      <w:r w:rsidR="00BB6679" w:rsidRPr="00DA4A92">
        <w:rPr>
          <w:rFonts w:ascii="Times New Roman" w:hAnsi="Times New Roman" w:cs="Times New Roman"/>
          <w:b/>
          <w:color w:val="000000" w:themeColor="text1"/>
          <w:spacing w:val="-3"/>
          <w:sz w:val="24"/>
        </w:rPr>
        <w:t xml:space="preserve"> </w:t>
      </w:r>
      <w:r w:rsidRPr="00DA4A92">
        <w:rPr>
          <w:rFonts w:ascii="Times New Roman" w:hAnsi="Times New Roman" w:cs="Times New Roman"/>
          <w:b/>
          <w:color w:val="000000" w:themeColor="text1"/>
          <w:spacing w:val="-3"/>
          <w:sz w:val="24"/>
        </w:rPr>
        <w:t>of</w:t>
      </w:r>
      <w:r w:rsidR="00BB6679" w:rsidRPr="00DA4A92">
        <w:rPr>
          <w:rFonts w:ascii="Times New Roman" w:hAnsi="Times New Roman" w:cs="Times New Roman"/>
          <w:b/>
          <w:color w:val="000000" w:themeColor="text1"/>
          <w:spacing w:val="-3"/>
          <w:sz w:val="24"/>
        </w:rPr>
        <w:t xml:space="preserve"> </w:t>
      </w:r>
      <w:r w:rsidRPr="00DA4A92">
        <w:rPr>
          <w:rFonts w:ascii="Times New Roman" w:hAnsi="Times New Roman" w:cs="Times New Roman"/>
          <w:b/>
          <w:color w:val="000000" w:themeColor="text1"/>
          <w:spacing w:val="-3"/>
          <w:sz w:val="24"/>
        </w:rPr>
        <w:t>Tax:</w:t>
      </w:r>
      <w:r w:rsidRPr="00DA4A92">
        <w:rPr>
          <w:rFonts w:ascii="Times New Roman" w:hAnsi="Times New Roman" w:cs="Times New Roman"/>
          <w:color w:val="000000" w:themeColor="text1"/>
          <w:spacing w:val="-3"/>
          <w:sz w:val="24"/>
        </w:rPr>
        <w:t>Incidence</w:t>
      </w:r>
      <w:r w:rsidRPr="00DA4A92">
        <w:rPr>
          <w:rFonts w:ascii="Times New Roman" w:hAnsi="Times New Roman" w:cs="Times New Roman"/>
          <w:color w:val="000000" w:themeColor="text1"/>
          <w:spacing w:val="-2"/>
          <w:sz w:val="24"/>
        </w:rPr>
        <w:t>oftax–RatesofGSTinIndia–GoodsExemptfrom Tax</w:t>
      </w:r>
    </w:p>
    <w:p w:rsidR="00604847" w:rsidRPr="00DA4A92" w:rsidRDefault="00604847" w:rsidP="0036014D">
      <w:pPr>
        <w:pStyle w:val="ListParagraph"/>
        <w:widowControl w:val="0"/>
        <w:numPr>
          <w:ilvl w:val="0"/>
          <w:numId w:val="46"/>
        </w:numPr>
        <w:tabs>
          <w:tab w:val="left" w:pos="527"/>
        </w:tabs>
        <w:autoSpaceDE w:val="0"/>
        <w:autoSpaceDN w:val="0"/>
        <w:spacing w:before="39" w:after="0" w:line="360" w:lineRule="auto"/>
        <w:ind w:left="361" w:right="850" w:firstLine="0"/>
        <w:contextualSpacing w:val="0"/>
        <w:jc w:val="both"/>
        <w:rPr>
          <w:rFonts w:ascii="Times New Roman" w:hAnsi="Times New Roman" w:cs="Times New Roman"/>
          <w:color w:val="000000" w:themeColor="text1"/>
          <w:sz w:val="24"/>
        </w:rPr>
        <w:sectPr w:rsidR="00604847" w:rsidRPr="00DA4A92" w:rsidSect="007A7185">
          <w:footerReference w:type="default" r:id="rId8"/>
          <w:pgSz w:w="11910" w:h="16850"/>
          <w:pgMar w:top="1200" w:right="560" w:bottom="1200" w:left="1080" w:header="700" w:footer="1007" w:gutter="0"/>
          <w:pgBorders w:offsetFrom="page">
            <w:top w:val="single" w:sz="12" w:space="24" w:color="000000"/>
            <w:left w:val="single" w:sz="12" w:space="24" w:color="000000"/>
            <w:bottom w:val="single" w:sz="12" w:space="23" w:color="000000"/>
            <w:right w:val="single" w:sz="12" w:space="23" w:color="000000"/>
          </w:pgBorders>
          <w:pgNumType w:start="1"/>
          <w:cols w:space="720"/>
          <w:titlePg/>
          <w:docGrid w:linePitch="299"/>
        </w:sectPr>
      </w:pPr>
      <w:r w:rsidRPr="00DA4A92">
        <w:rPr>
          <w:rFonts w:ascii="Times New Roman" w:hAnsi="Times New Roman" w:cs="Times New Roman"/>
          <w:color w:val="000000" w:themeColor="text1"/>
          <w:spacing w:val="-5"/>
          <w:sz w:val="24"/>
        </w:rPr>
        <w:t xml:space="preserve">Exemption and Exempt Supplies – Power </w:t>
      </w:r>
      <w:r w:rsidRPr="00DA4A92">
        <w:rPr>
          <w:rFonts w:ascii="Times New Roman" w:hAnsi="Times New Roman" w:cs="Times New Roman"/>
          <w:color w:val="000000" w:themeColor="text1"/>
          <w:spacing w:val="-4"/>
          <w:sz w:val="24"/>
        </w:rPr>
        <w:t>of Grant Exemption from Tax (Section 11 of CGST</w:t>
      </w:r>
      <w:r w:rsidRPr="00DA4A92">
        <w:rPr>
          <w:rFonts w:ascii="Times New Roman" w:hAnsi="Times New Roman" w:cs="Times New Roman"/>
          <w:color w:val="000000" w:themeColor="text1"/>
          <w:sz w:val="24"/>
        </w:rPr>
        <w:t xml:space="preserve">Act/ Section 6 of IGST Act) - Input Tax Credit (ITC) – Eligibility and Condition – </w:t>
      </w:r>
      <w:r w:rsidRPr="00DA4A92">
        <w:rPr>
          <w:rFonts w:ascii="Times New Roman" w:hAnsi="Times New Roman" w:cs="Times New Roman"/>
          <w:color w:val="000000" w:themeColor="text1"/>
          <w:sz w:val="24"/>
        </w:rPr>
        <w:lastRenderedPageBreak/>
        <w:t>KeyElementsofITC</w:t>
      </w:r>
    </w:p>
    <w:p w:rsidR="00AC6438" w:rsidRPr="00DA4A92" w:rsidRDefault="00604847" w:rsidP="00D623D0">
      <w:pPr>
        <w:spacing w:line="360" w:lineRule="auto"/>
        <w:jc w:val="center"/>
        <w:rPr>
          <w:rFonts w:ascii="Times New Roman" w:hAnsi="Times New Roman" w:cs="Times New Roman"/>
          <w:b/>
          <w:color w:val="000000" w:themeColor="text1"/>
          <w:sz w:val="24"/>
          <w:szCs w:val="24"/>
          <w:lang w:val="en-US"/>
        </w:rPr>
      </w:pPr>
      <w:r w:rsidRPr="00DA4A92">
        <w:rPr>
          <w:rFonts w:ascii="Times New Roman" w:hAnsi="Times New Roman" w:cs="Times New Roman"/>
          <w:b/>
          <w:color w:val="000000" w:themeColor="text1"/>
          <w:sz w:val="24"/>
          <w:szCs w:val="24"/>
          <w:lang w:val="en-US"/>
        </w:rPr>
        <w:lastRenderedPageBreak/>
        <w:t>CONTENTS</w:t>
      </w:r>
    </w:p>
    <w:p w:rsidR="00604847" w:rsidRPr="00DA4A92" w:rsidRDefault="00604847" w:rsidP="0036014D">
      <w:pPr>
        <w:spacing w:line="360" w:lineRule="auto"/>
        <w:jc w:val="both"/>
        <w:rPr>
          <w:rFonts w:ascii="Times New Roman" w:hAnsi="Times New Roman" w:cs="Times New Roman"/>
          <w:b/>
          <w:color w:val="000000" w:themeColor="text1"/>
          <w:sz w:val="24"/>
          <w:szCs w:val="24"/>
          <w:lang w:val="en-US"/>
        </w:rPr>
      </w:pPr>
      <w:r w:rsidRPr="00DA4A92">
        <w:rPr>
          <w:rFonts w:ascii="Times New Roman" w:hAnsi="Times New Roman" w:cs="Times New Roman"/>
          <w:b/>
          <w:color w:val="000000" w:themeColor="text1"/>
          <w:sz w:val="24"/>
          <w:szCs w:val="24"/>
          <w:lang w:val="en-US"/>
        </w:rPr>
        <w:t>Chapter</w:t>
      </w:r>
      <w:r w:rsidRPr="00DA4A92">
        <w:rPr>
          <w:rFonts w:ascii="Times New Roman" w:hAnsi="Times New Roman" w:cs="Times New Roman"/>
          <w:b/>
          <w:color w:val="000000" w:themeColor="text1"/>
          <w:sz w:val="24"/>
          <w:szCs w:val="24"/>
          <w:lang w:val="en-US"/>
        </w:rPr>
        <w:tab/>
      </w:r>
      <w:r w:rsidRPr="00DA4A92">
        <w:rPr>
          <w:rFonts w:ascii="Times New Roman" w:hAnsi="Times New Roman" w:cs="Times New Roman"/>
          <w:b/>
          <w:color w:val="000000" w:themeColor="text1"/>
          <w:sz w:val="24"/>
          <w:szCs w:val="24"/>
          <w:lang w:val="en-US"/>
        </w:rPr>
        <w:tab/>
      </w:r>
      <w:r w:rsidRPr="00DA4A92">
        <w:rPr>
          <w:rFonts w:ascii="Times New Roman" w:hAnsi="Times New Roman" w:cs="Times New Roman"/>
          <w:b/>
          <w:color w:val="000000" w:themeColor="text1"/>
          <w:sz w:val="24"/>
          <w:szCs w:val="24"/>
          <w:lang w:val="en-US"/>
        </w:rPr>
        <w:tab/>
      </w:r>
      <w:r w:rsidRPr="00DA4A92">
        <w:rPr>
          <w:rFonts w:ascii="Times New Roman" w:hAnsi="Times New Roman" w:cs="Times New Roman"/>
          <w:b/>
          <w:color w:val="000000" w:themeColor="text1"/>
          <w:sz w:val="24"/>
          <w:szCs w:val="24"/>
          <w:lang w:val="en-US"/>
        </w:rPr>
        <w:tab/>
      </w:r>
      <w:r w:rsidRPr="00DA4A92">
        <w:rPr>
          <w:rFonts w:ascii="Times New Roman" w:hAnsi="Times New Roman" w:cs="Times New Roman"/>
          <w:b/>
          <w:color w:val="000000" w:themeColor="text1"/>
          <w:sz w:val="24"/>
          <w:szCs w:val="24"/>
          <w:lang w:val="en-US"/>
        </w:rPr>
        <w:tab/>
      </w:r>
      <w:r w:rsidRPr="00DA4A92">
        <w:rPr>
          <w:rFonts w:ascii="Times New Roman" w:hAnsi="Times New Roman" w:cs="Times New Roman"/>
          <w:b/>
          <w:color w:val="000000" w:themeColor="text1"/>
          <w:sz w:val="24"/>
          <w:szCs w:val="24"/>
          <w:lang w:val="en-US"/>
        </w:rPr>
        <w:tab/>
      </w:r>
      <w:r w:rsidRPr="00DA4A92">
        <w:rPr>
          <w:rFonts w:ascii="Times New Roman" w:hAnsi="Times New Roman" w:cs="Times New Roman"/>
          <w:b/>
          <w:color w:val="000000" w:themeColor="text1"/>
          <w:sz w:val="24"/>
          <w:szCs w:val="24"/>
          <w:lang w:val="en-US"/>
        </w:rPr>
        <w:tab/>
      </w:r>
      <w:r w:rsidRPr="00DA4A92">
        <w:rPr>
          <w:rFonts w:ascii="Times New Roman" w:hAnsi="Times New Roman" w:cs="Times New Roman"/>
          <w:b/>
          <w:color w:val="000000" w:themeColor="text1"/>
          <w:sz w:val="24"/>
          <w:szCs w:val="24"/>
          <w:lang w:val="en-US"/>
        </w:rPr>
        <w:tab/>
      </w:r>
      <w:r w:rsidRPr="00DA4A92">
        <w:rPr>
          <w:rFonts w:ascii="Times New Roman" w:hAnsi="Times New Roman" w:cs="Times New Roman"/>
          <w:b/>
          <w:color w:val="000000" w:themeColor="text1"/>
          <w:sz w:val="24"/>
          <w:szCs w:val="24"/>
          <w:lang w:val="en-US"/>
        </w:rPr>
        <w:tab/>
      </w:r>
      <w:r w:rsidRPr="00DA4A92">
        <w:rPr>
          <w:rFonts w:ascii="Times New Roman" w:hAnsi="Times New Roman" w:cs="Times New Roman"/>
          <w:b/>
          <w:color w:val="000000" w:themeColor="text1"/>
          <w:sz w:val="24"/>
          <w:szCs w:val="24"/>
          <w:lang w:val="en-US"/>
        </w:rPr>
        <w:tab/>
      </w:r>
      <w:r w:rsidRPr="00DA4A92">
        <w:rPr>
          <w:rFonts w:ascii="Times New Roman" w:hAnsi="Times New Roman" w:cs="Times New Roman"/>
          <w:b/>
          <w:color w:val="000000" w:themeColor="text1"/>
          <w:sz w:val="24"/>
          <w:szCs w:val="24"/>
          <w:lang w:val="en-US"/>
        </w:rPr>
        <w:tab/>
        <w:t>Pages</w:t>
      </w:r>
    </w:p>
    <w:p w:rsidR="00604847" w:rsidRPr="00DA4A92" w:rsidRDefault="00604847" w:rsidP="0036014D">
      <w:pPr>
        <w:pStyle w:val="Heading1"/>
        <w:spacing w:before="38" w:line="360" w:lineRule="auto"/>
        <w:ind w:right="8677"/>
        <w:jc w:val="both"/>
        <w:rPr>
          <w:rFonts w:ascii="Times New Roman" w:hAnsi="Times New Roman" w:cs="Times New Roman"/>
          <w:color w:val="000000" w:themeColor="text1"/>
          <w:sz w:val="24"/>
          <w:szCs w:val="24"/>
        </w:rPr>
      </w:pPr>
    </w:p>
    <w:p w:rsidR="00872988" w:rsidRDefault="00604847"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1.</w:t>
      </w:r>
      <w:r w:rsidR="00896FE3" w:rsidRPr="00DA4A92">
        <w:rPr>
          <w:rFonts w:ascii="Times New Roman" w:hAnsi="Times New Roman" w:cs="Times New Roman"/>
          <w:b/>
          <w:color w:val="000000" w:themeColor="text1"/>
          <w:sz w:val="24"/>
          <w:szCs w:val="24"/>
        </w:rPr>
        <w:t xml:space="preserve"> </w:t>
      </w:r>
      <w:r w:rsidRPr="00DA4A92">
        <w:rPr>
          <w:rFonts w:ascii="Times New Roman" w:hAnsi="Times New Roman" w:cs="Times New Roman"/>
          <w:b/>
          <w:color w:val="000000" w:themeColor="text1"/>
          <w:sz w:val="24"/>
          <w:szCs w:val="24"/>
        </w:rPr>
        <w:t>Introduction</w:t>
      </w:r>
      <w:r w:rsidR="00080D41" w:rsidRPr="00DA4A92">
        <w:rPr>
          <w:rFonts w:ascii="Times New Roman" w:hAnsi="Times New Roman" w:cs="Times New Roman"/>
          <w:b/>
          <w:color w:val="000000" w:themeColor="text1"/>
          <w:sz w:val="24"/>
          <w:szCs w:val="24"/>
        </w:rPr>
        <w:t xml:space="preserve"> </w:t>
      </w:r>
      <w:r w:rsidRPr="00DA4A92">
        <w:rPr>
          <w:rFonts w:ascii="Times New Roman" w:hAnsi="Times New Roman" w:cs="Times New Roman"/>
          <w:b/>
          <w:color w:val="000000" w:themeColor="text1"/>
          <w:sz w:val="24"/>
          <w:szCs w:val="24"/>
        </w:rPr>
        <w:t>to</w:t>
      </w:r>
      <w:r w:rsidR="00080D41" w:rsidRPr="00DA4A92">
        <w:rPr>
          <w:rFonts w:ascii="Times New Roman" w:hAnsi="Times New Roman" w:cs="Times New Roman"/>
          <w:b/>
          <w:color w:val="000000" w:themeColor="text1"/>
          <w:sz w:val="24"/>
          <w:szCs w:val="24"/>
        </w:rPr>
        <w:t xml:space="preserve"> </w:t>
      </w:r>
      <w:r w:rsidRPr="00DA4A92">
        <w:rPr>
          <w:rFonts w:ascii="Times New Roman" w:hAnsi="Times New Roman" w:cs="Times New Roman"/>
          <w:b/>
          <w:color w:val="000000" w:themeColor="text1"/>
          <w:sz w:val="24"/>
          <w:szCs w:val="24"/>
        </w:rPr>
        <w:t>Taxation</w:t>
      </w:r>
      <w:r w:rsidR="00080D41" w:rsidRPr="00DA4A92">
        <w:rPr>
          <w:rFonts w:ascii="Times New Roman" w:hAnsi="Times New Roman" w:cs="Times New Roman"/>
          <w:b/>
          <w:color w:val="000000" w:themeColor="text1"/>
          <w:sz w:val="24"/>
          <w:szCs w:val="24"/>
        </w:rPr>
        <w:tab/>
      </w:r>
      <w:r w:rsidR="00080D41" w:rsidRPr="00DA4A92">
        <w:rPr>
          <w:rFonts w:ascii="Times New Roman" w:hAnsi="Times New Roman" w:cs="Times New Roman"/>
          <w:b/>
          <w:color w:val="000000" w:themeColor="text1"/>
          <w:sz w:val="24"/>
          <w:szCs w:val="24"/>
        </w:rPr>
        <w:tab/>
      </w:r>
      <w:r w:rsidR="00872988">
        <w:rPr>
          <w:rFonts w:ascii="Times New Roman" w:hAnsi="Times New Roman" w:cs="Times New Roman"/>
          <w:b/>
          <w:color w:val="000000" w:themeColor="text1"/>
          <w:sz w:val="24"/>
          <w:szCs w:val="24"/>
        </w:rPr>
        <w:tab/>
      </w:r>
      <w:r w:rsidR="00872988">
        <w:rPr>
          <w:rFonts w:ascii="Times New Roman" w:hAnsi="Times New Roman" w:cs="Times New Roman"/>
          <w:b/>
          <w:color w:val="000000" w:themeColor="text1"/>
          <w:sz w:val="24"/>
          <w:szCs w:val="24"/>
        </w:rPr>
        <w:tab/>
      </w:r>
      <w:r w:rsidR="00872988">
        <w:rPr>
          <w:rFonts w:ascii="Times New Roman" w:hAnsi="Times New Roman" w:cs="Times New Roman"/>
          <w:b/>
          <w:color w:val="000000" w:themeColor="text1"/>
          <w:sz w:val="24"/>
          <w:szCs w:val="24"/>
        </w:rPr>
        <w:tab/>
      </w:r>
      <w:r w:rsidR="00872988">
        <w:rPr>
          <w:rFonts w:ascii="Times New Roman" w:hAnsi="Times New Roman" w:cs="Times New Roman"/>
          <w:b/>
          <w:color w:val="000000" w:themeColor="text1"/>
          <w:sz w:val="24"/>
          <w:szCs w:val="24"/>
        </w:rPr>
        <w:tab/>
      </w:r>
      <w:r w:rsidR="00872988">
        <w:rPr>
          <w:rFonts w:ascii="Times New Roman" w:hAnsi="Times New Roman" w:cs="Times New Roman"/>
          <w:b/>
          <w:color w:val="000000" w:themeColor="text1"/>
          <w:sz w:val="24"/>
          <w:szCs w:val="24"/>
        </w:rPr>
        <w:tab/>
      </w:r>
      <w:r w:rsidR="00872988">
        <w:rPr>
          <w:rFonts w:ascii="Times New Roman" w:hAnsi="Times New Roman" w:cs="Times New Roman"/>
          <w:b/>
          <w:color w:val="000000" w:themeColor="text1"/>
          <w:sz w:val="24"/>
          <w:szCs w:val="24"/>
        </w:rPr>
        <w:tab/>
      </w:r>
      <w:r w:rsidR="00872988">
        <w:rPr>
          <w:rFonts w:ascii="Times New Roman" w:hAnsi="Times New Roman" w:cs="Times New Roman"/>
          <w:b/>
          <w:color w:val="000000" w:themeColor="text1"/>
          <w:sz w:val="24"/>
          <w:szCs w:val="24"/>
        </w:rPr>
        <w:tab/>
        <w:t>1 - 30</w:t>
      </w:r>
      <w:r w:rsidR="00080D41" w:rsidRPr="00DA4A92">
        <w:rPr>
          <w:rFonts w:ascii="Times New Roman" w:hAnsi="Times New Roman" w:cs="Times New Roman"/>
          <w:b/>
          <w:color w:val="000000" w:themeColor="text1"/>
          <w:sz w:val="24"/>
          <w:szCs w:val="24"/>
        </w:rPr>
        <w:tab/>
      </w:r>
      <w:r w:rsidR="00080D41" w:rsidRPr="00DA4A92">
        <w:rPr>
          <w:rFonts w:ascii="Times New Roman" w:hAnsi="Times New Roman" w:cs="Times New Roman"/>
          <w:b/>
          <w:color w:val="000000" w:themeColor="text1"/>
          <w:sz w:val="24"/>
          <w:szCs w:val="24"/>
        </w:rPr>
        <w:tab/>
      </w:r>
    </w:p>
    <w:p w:rsidR="00604847" w:rsidRDefault="00604847"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 xml:space="preserve">Indirect taxes-Meaning-Features–Objectives of </w:t>
      </w:r>
      <w:r w:rsidRPr="00DA4A92">
        <w:rPr>
          <w:rFonts w:ascii="Times New Roman" w:hAnsi="Times New Roman" w:cs="Times New Roman"/>
          <w:color w:val="000000" w:themeColor="text1"/>
          <w:spacing w:val="-5"/>
          <w:sz w:val="24"/>
          <w:szCs w:val="24"/>
        </w:rPr>
        <w:t xml:space="preserve">Taxation– </w:t>
      </w:r>
      <w:r w:rsidRPr="00DA4A92">
        <w:rPr>
          <w:rFonts w:ascii="Times New Roman" w:hAnsi="Times New Roman" w:cs="Times New Roman"/>
          <w:color w:val="000000" w:themeColor="text1"/>
          <w:spacing w:val="-4"/>
          <w:sz w:val="24"/>
          <w:szCs w:val="24"/>
        </w:rPr>
        <w:t>Canons – Taxation under the Constitution - Direct Tax Vs Indirect Tax – Advantages</w:t>
      </w:r>
      <w:r w:rsidR="00896FE3" w:rsidRPr="00DA4A92">
        <w:rPr>
          <w:rFonts w:ascii="Times New Roman" w:hAnsi="Times New Roman" w:cs="Times New Roman"/>
          <w:color w:val="000000" w:themeColor="text1"/>
          <w:spacing w:val="-4"/>
          <w:sz w:val="24"/>
          <w:szCs w:val="24"/>
        </w:rPr>
        <w:t xml:space="preserve"> </w:t>
      </w:r>
      <w:r w:rsidRPr="00DA4A92">
        <w:rPr>
          <w:rFonts w:ascii="Times New Roman" w:hAnsi="Times New Roman" w:cs="Times New Roman"/>
          <w:color w:val="000000" w:themeColor="text1"/>
          <w:sz w:val="24"/>
          <w:szCs w:val="24"/>
        </w:rPr>
        <w:t>and</w:t>
      </w:r>
      <w:r w:rsidR="00896FE3" w:rsidRPr="00DA4A92">
        <w:rPr>
          <w:rFonts w:ascii="Times New Roman" w:hAnsi="Times New Roman" w:cs="Times New Roman"/>
          <w:color w:val="000000" w:themeColor="text1"/>
          <w:sz w:val="24"/>
          <w:szCs w:val="24"/>
        </w:rPr>
        <w:t xml:space="preserve"> </w:t>
      </w:r>
      <w:r w:rsidRPr="00DA4A92">
        <w:rPr>
          <w:rFonts w:ascii="Times New Roman" w:hAnsi="Times New Roman" w:cs="Times New Roman"/>
          <w:color w:val="000000" w:themeColor="text1"/>
          <w:sz w:val="24"/>
          <w:szCs w:val="24"/>
        </w:rPr>
        <w:t>Disadvantages</w:t>
      </w:r>
      <w:r w:rsidR="00896FE3" w:rsidRPr="00DA4A92">
        <w:rPr>
          <w:rFonts w:ascii="Times New Roman" w:hAnsi="Times New Roman" w:cs="Times New Roman"/>
          <w:color w:val="000000" w:themeColor="text1"/>
          <w:sz w:val="24"/>
          <w:szCs w:val="24"/>
        </w:rPr>
        <w:t xml:space="preserve"> </w:t>
      </w:r>
      <w:r w:rsidRPr="00DA4A92">
        <w:rPr>
          <w:rFonts w:ascii="Times New Roman" w:hAnsi="Times New Roman" w:cs="Times New Roman"/>
          <w:color w:val="000000" w:themeColor="text1"/>
          <w:sz w:val="24"/>
          <w:szCs w:val="24"/>
        </w:rPr>
        <w:t>of</w:t>
      </w:r>
      <w:r w:rsidR="00896FE3" w:rsidRPr="00DA4A92">
        <w:rPr>
          <w:rFonts w:ascii="Times New Roman" w:hAnsi="Times New Roman" w:cs="Times New Roman"/>
          <w:color w:val="000000" w:themeColor="text1"/>
          <w:sz w:val="24"/>
          <w:szCs w:val="24"/>
        </w:rPr>
        <w:t xml:space="preserve"> </w:t>
      </w:r>
      <w:r w:rsidRPr="00DA4A92">
        <w:rPr>
          <w:rFonts w:ascii="Times New Roman" w:hAnsi="Times New Roman" w:cs="Times New Roman"/>
          <w:color w:val="000000" w:themeColor="text1"/>
          <w:sz w:val="24"/>
          <w:szCs w:val="24"/>
        </w:rPr>
        <w:t>indirect</w:t>
      </w:r>
      <w:r w:rsidR="00896FE3" w:rsidRPr="00DA4A92">
        <w:rPr>
          <w:rFonts w:ascii="Times New Roman" w:hAnsi="Times New Roman" w:cs="Times New Roman"/>
          <w:color w:val="000000" w:themeColor="text1"/>
          <w:sz w:val="24"/>
          <w:szCs w:val="24"/>
        </w:rPr>
        <w:t xml:space="preserve"> </w:t>
      </w:r>
      <w:r w:rsidRPr="00DA4A92">
        <w:rPr>
          <w:rFonts w:ascii="Times New Roman" w:hAnsi="Times New Roman" w:cs="Times New Roman"/>
          <w:color w:val="000000" w:themeColor="text1"/>
          <w:sz w:val="24"/>
          <w:szCs w:val="24"/>
        </w:rPr>
        <w:t>taxes-Various</w:t>
      </w:r>
      <w:r w:rsidR="00896FE3" w:rsidRPr="00DA4A92">
        <w:rPr>
          <w:rFonts w:ascii="Times New Roman" w:hAnsi="Times New Roman" w:cs="Times New Roman"/>
          <w:color w:val="000000" w:themeColor="text1"/>
          <w:sz w:val="24"/>
          <w:szCs w:val="24"/>
        </w:rPr>
        <w:t xml:space="preserve"> </w:t>
      </w:r>
      <w:r w:rsidRPr="00DA4A92">
        <w:rPr>
          <w:rFonts w:ascii="Times New Roman" w:hAnsi="Times New Roman" w:cs="Times New Roman"/>
          <w:color w:val="000000" w:themeColor="text1"/>
          <w:sz w:val="24"/>
          <w:szCs w:val="24"/>
        </w:rPr>
        <w:t>types</w:t>
      </w:r>
      <w:r w:rsidR="00896FE3" w:rsidRPr="00DA4A92">
        <w:rPr>
          <w:rFonts w:ascii="Times New Roman" w:hAnsi="Times New Roman" w:cs="Times New Roman"/>
          <w:color w:val="000000" w:themeColor="text1"/>
          <w:sz w:val="24"/>
          <w:szCs w:val="24"/>
        </w:rPr>
        <w:t xml:space="preserve"> </w:t>
      </w:r>
      <w:r w:rsidRPr="00DA4A92">
        <w:rPr>
          <w:rFonts w:ascii="Times New Roman" w:hAnsi="Times New Roman" w:cs="Times New Roman"/>
          <w:color w:val="000000" w:themeColor="text1"/>
          <w:sz w:val="24"/>
          <w:szCs w:val="24"/>
        </w:rPr>
        <w:t>of</w:t>
      </w:r>
      <w:r w:rsidR="00896FE3" w:rsidRPr="00DA4A92">
        <w:rPr>
          <w:rFonts w:ascii="Times New Roman" w:hAnsi="Times New Roman" w:cs="Times New Roman"/>
          <w:color w:val="000000" w:themeColor="text1"/>
          <w:sz w:val="24"/>
          <w:szCs w:val="24"/>
        </w:rPr>
        <w:t xml:space="preserve"> </w:t>
      </w:r>
      <w:r w:rsidRPr="00DA4A92">
        <w:rPr>
          <w:rFonts w:ascii="Times New Roman" w:hAnsi="Times New Roman" w:cs="Times New Roman"/>
          <w:color w:val="000000" w:themeColor="text1"/>
          <w:sz w:val="24"/>
          <w:szCs w:val="24"/>
        </w:rPr>
        <w:t>Indirect</w:t>
      </w:r>
      <w:r w:rsidR="00896FE3" w:rsidRPr="00DA4A92">
        <w:rPr>
          <w:rFonts w:ascii="Times New Roman" w:hAnsi="Times New Roman" w:cs="Times New Roman"/>
          <w:color w:val="000000" w:themeColor="text1"/>
          <w:sz w:val="24"/>
          <w:szCs w:val="24"/>
        </w:rPr>
        <w:t xml:space="preserve"> </w:t>
      </w:r>
      <w:r w:rsidRPr="00DA4A92">
        <w:rPr>
          <w:rFonts w:ascii="Times New Roman" w:hAnsi="Times New Roman" w:cs="Times New Roman"/>
          <w:color w:val="000000" w:themeColor="text1"/>
          <w:sz w:val="24"/>
          <w:szCs w:val="24"/>
        </w:rPr>
        <w:t>taxes</w:t>
      </w:r>
    </w:p>
    <w:p w:rsidR="00872988" w:rsidRPr="00872988" w:rsidRDefault="00872988" w:rsidP="0036014D">
      <w:pPr>
        <w:spacing w:line="360" w:lineRule="auto"/>
        <w:jc w:val="both"/>
        <w:rPr>
          <w:rFonts w:ascii="Times New Roman" w:hAnsi="Times New Roman" w:cs="Times New Roman"/>
          <w:b/>
          <w:color w:val="000000" w:themeColor="text1"/>
          <w:sz w:val="24"/>
          <w:szCs w:val="24"/>
        </w:rPr>
      </w:pPr>
    </w:p>
    <w:p w:rsidR="00896FE3" w:rsidRPr="00DA4A92" w:rsidRDefault="00896FE3" w:rsidP="0036014D">
      <w:pPr>
        <w:pStyle w:val="BodyText"/>
        <w:spacing w:line="360" w:lineRule="auto"/>
        <w:ind w:right="867"/>
        <w:jc w:val="both"/>
        <w:rPr>
          <w:b/>
          <w:color w:val="000000" w:themeColor="text1"/>
          <w:spacing w:val="-2"/>
        </w:rPr>
      </w:pPr>
      <w:r w:rsidRPr="00DA4A92">
        <w:rPr>
          <w:b/>
          <w:color w:val="000000" w:themeColor="text1"/>
          <w:spacing w:val="-3"/>
        </w:rPr>
        <w:t xml:space="preserve">2. </w:t>
      </w:r>
      <w:r w:rsidR="00604847" w:rsidRPr="00DA4A92">
        <w:rPr>
          <w:b/>
          <w:color w:val="000000" w:themeColor="text1"/>
          <w:spacing w:val="-3"/>
        </w:rPr>
        <w:t xml:space="preserve">Customs </w:t>
      </w:r>
      <w:r w:rsidRPr="00DA4A92">
        <w:rPr>
          <w:b/>
          <w:color w:val="000000" w:themeColor="text1"/>
          <w:spacing w:val="-2"/>
        </w:rPr>
        <w:t>Duty</w:t>
      </w:r>
      <w:r w:rsidR="00872988">
        <w:rPr>
          <w:b/>
          <w:color w:val="000000" w:themeColor="text1"/>
          <w:spacing w:val="-2"/>
        </w:rPr>
        <w:tab/>
      </w:r>
      <w:r w:rsidR="00872988">
        <w:rPr>
          <w:b/>
          <w:color w:val="000000" w:themeColor="text1"/>
          <w:spacing w:val="-2"/>
        </w:rPr>
        <w:tab/>
      </w:r>
      <w:r w:rsidR="00872988">
        <w:rPr>
          <w:b/>
          <w:color w:val="000000" w:themeColor="text1"/>
          <w:spacing w:val="-2"/>
        </w:rPr>
        <w:tab/>
      </w:r>
      <w:r w:rsidR="00872988">
        <w:rPr>
          <w:b/>
          <w:color w:val="000000" w:themeColor="text1"/>
          <w:spacing w:val="-2"/>
        </w:rPr>
        <w:tab/>
      </w:r>
      <w:r w:rsidR="00872988">
        <w:rPr>
          <w:b/>
          <w:color w:val="000000" w:themeColor="text1"/>
          <w:spacing w:val="-2"/>
        </w:rPr>
        <w:tab/>
      </w:r>
      <w:r w:rsidR="00872988">
        <w:rPr>
          <w:b/>
          <w:color w:val="000000" w:themeColor="text1"/>
          <w:spacing w:val="-2"/>
        </w:rPr>
        <w:tab/>
      </w:r>
      <w:r w:rsidR="00872988">
        <w:rPr>
          <w:b/>
          <w:color w:val="000000" w:themeColor="text1"/>
          <w:spacing w:val="-2"/>
        </w:rPr>
        <w:tab/>
      </w:r>
      <w:r w:rsidR="00872988">
        <w:rPr>
          <w:b/>
          <w:color w:val="000000" w:themeColor="text1"/>
          <w:spacing w:val="-2"/>
        </w:rPr>
        <w:tab/>
      </w:r>
      <w:r w:rsidR="00872988">
        <w:rPr>
          <w:b/>
          <w:color w:val="000000" w:themeColor="text1"/>
          <w:spacing w:val="-2"/>
        </w:rPr>
        <w:tab/>
      </w:r>
      <w:r w:rsidR="00872988">
        <w:rPr>
          <w:b/>
          <w:color w:val="000000" w:themeColor="text1"/>
          <w:spacing w:val="-2"/>
        </w:rPr>
        <w:tab/>
        <w:t>31 - 36</w:t>
      </w:r>
    </w:p>
    <w:p w:rsidR="00604847" w:rsidRPr="00DA4A92" w:rsidRDefault="00604847" w:rsidP="0036014D">
      <w:pPr>
        <w:pStyle w:val="BodyText"/>
        <w:spacing w:line="360" w:lineRule="auto"/>
        <w:ind w:right="867"/>
        <w:jc w:val="both"/>
        <w:rPr>
          <w:color w:val="000000" w:themeColor="text1"/>
        </w:rPr>
      </w:pPr>
      <w:r w:rsidRPr="00DA4A92">
        <w:rPr>
          <w:b/>
          <w:color w:val="000000" w:themeColor="text1"/>
          <w:spacing w:val="-2"/>
        </w:rPr>
        <w:t xml:space="preserve"> </w:t>
      </w:r>
      <w:r w:rsidRPr="00DA4A92">
        <w:rPr>
          <w:color w:val="000000" w:themeColor="text1"/>
          <w:spacing w:val="-2"/>
        </w:rPr>
        <w:t>Types of Customs Duty – Abatement Duty in Damaged or Deteriorated</w:t>
      </w:r>
      <w:r w:rsidR="00896FE3" w:rsidRPr="00DA4A92">
        <w:rPr>
          <w:color w:val="000000" w:themeColor="text1"/>
          <w:spacing w:val="-2"/>
        </w:rPr>
        <w:t xml:space="preserve"> </w:t>
      </w:r>
      <w:r w:rsidRPr="00DA4A92">
        <w:rPr>
          <w:color w:val="000000" w:themeColor="text1"/>
        </w:rPr>
        <w:t>Goods –Customs</w:t>
      </w:r>
      <w:r w:rsidR="00896FE3" w:rsidRPr="00DA4A92">
        <w:rPr>
          <w:color w:val="000000" w:themeColor="text1"/>
        </w:rPr>
        <w:t xml:space="preserve"> </w:t>
      </w:r>
      <w:r w:rsidRPr="00DA4A92">
        <w:rPr>
          <w:color w:val="000000" w:themeColor="text1"/>
        </w:rPr>
        <w:t>Tariff Act1995–CustomsDuty Drawback-Objectives–Levy and</w:t>
      </w:r>
      <w:r w:rsidR="00896FE3" w:rsidRPr="00DA4A92">
        <w:rPr>
          <w:color w:val="000000" w:themeColor="text1"/>
        </w:rPr>
        <w:t xml:space="preserve"> </w:t>
      </w:r>
      <w:r w:rsidRPr="00DA4A92">
        <w:rPr>
          <w:color w:val="000000" w:themeColor="text1"/>
        </w:rPr>
        <w:t>Collection–Classification</w:t>
      </w:r>
      <w:r w:rsidR="00896FE3" w:rsidRPr="00DA4A92">
        <w:rPr>
          <w:color w:val="000000" w:themeColor="text1"/>
        </w:rPr>
        <w:t xml:space="preserve"> </w:t>
      </w:r>
      <w:r w:rsidRPr="00DA4A92">
        <w:rPr>
          <w:color w:val="000000" w:themeColor="text1"/>
        </w:rPr>
        <w:t>of</w:t>
      </w:r>
      <w:r w:rsidR="00896FE3" w:rsidRPr="00DA4A92">
        <w:rPr>
          <w:color w:val="000000" w:themeColor="text1"/>
        </w:rPr>
        <w:t xml:space="preserve"> </w:t>
      </w:r>
      <w:r w:rsidRPr="00DA4A92">
        <w:rPr>
          <w:color w:val="000000" w:themeColor="text1"/>
        </w:rPr>
        <w:t>Goods––Valuation</w:t>
      </w:r>
      <w:r w:rsidR="00896FE3" w:rsidRPr="00DA4A92">
        <w:rPr>
          <w:color w:val="000000" w:themeColor="text1"/>
        </w:rPr>
        <w:t xml:space="preserve"> </w:t>
      </w:r>
      <w:r w:rsidRPr="00DA4A92">
        <w:rPr>
          <w:color w:val="000000" w:themeColor="text1"/>
        </w:rPr>
        <w:t>of</w:t>
      </w:r>
      <w:r w:rsidR="00896FE3" w:rsidRPr="00DA4A92">
        <w:rPr>
          <w:color w:val="000000" w:themeColor="text1"/>
        </w:rPr>
        <w:t xml:space="preserve"> </w:t>
      </w:r>
      <w:r w:rsidRPr="00DA4A92">
        <w:rPr>
          <w:color w:val="000000" w:themeColor="text1"/>
        </w:rPr>
        <w:t>Goods</w:t>
      </w:r>
    </w:p>
    <w:p w:rsidR="00604847" w:rsidRPr="00DA4A92" w:rsidRDefault="00604847" w:rsidP="0036014D">
      <w:pPr>
        <w:spacing w:line="360" w:lineRule="auto"/>
        <w:jc w:val="both"/>
        <w:rPr>
          <w:rFonts w:ascii="Times New Roman" w:hAnsi="Times New Roman" w:cs="Times New Roman"/>
          <w:b/>
          <w:color w:val="000000" w:themeColor="text1"/>
          <w:sz w:val="24"/>
          <w:szCs w:val="24"/>
          <w:lang w:val="en-US"/>
        </w:rPr>
      </w:pPr>
    </w:p>
    <w:p w:rsidR="00896FE3" w:rsidRPr="00DA4A92" w:rsidRDefault="00896FE3" w:rsidP="0036014D">
      <w:pPr>
        <w:pStyle w:val="BodyText"/>
        <w:spacing w:before="8" w:line="360" w:lineRule="auto"/>
        <w:jc w:val="both"/>
        <w:rPr>
          <w:b/>
          <w:color w:val="000000" w:themeColor="text1"/>
        </w:rPr>
      </w:pPr>
      <w:r w:rsidRPr="00DA4A92">
        <w:rPr>
          <w:b/>
          <w:color w:val="000000" w:themeColor="text1"/>
        </w:rPr>
        <w:t>3. GST</w:t>
      </w:r>
      <w:r w:rsidR="00872988">
        <w:rPr>
          <w:b/>
          <w:color w:val="000000" w:themeColor="text1"/>
        </w:rPr>
        <w:tab/>
      </w:r>
      <w:r w:rsidR="00872988">
        <w:rPr>
          <w:b/>
          <w:color w:val="000000" w:themeColor="text1"/>
        </w:rPr>
        <w:tab/>
      </w:r>
      <w:r w:rsidR="00872988">
        <w:rPr>
          <w:b/>
          <w:color w:val="000000" w:themeColor="text1"/>
        </w:rPr>
        <w:tab/>
      </w:r>
      <w:r w:rsidR="00872988">
        <w:rPr>
          <w:b/>
          <w:color w:val="000000" w:themeColor="text1"/>
        </w:rPr>
        <w:tab/>
      </w:r>
      <w:r w:rsidR="00872988">
        <w:rPr>
          <w:b/>
          <w:color w:val="000000" w:themeColor="text1"/>
        </w:rPr>
        <w:tab/>
      </w:r>
      <w:r w:rsidR="00872988">
        <w:rPr>
          <w:b/>
          <w:color w:val="000000" w:themeColor="text1"/>
        </w:rPr>
        <w:tab/>
      </w:r>
      <w:r w:rsidR="00872988">
        <w:rPr>
          <w:b/>
          <w:color w:val="000000" w:themeColor="text1"/>
        </w:rPr>
        <w:tab/>
      </w:r>
      <w:r w:rsidR="00872988">
        <w:rPr>
          <w:b/>
          <w:color w:val="000000" w:themeColor="text1"/>
        </w:rPr>
        <w:tab/>
      </w:r>
      <w:r w:rsidR="00872988">
        <w:rPr>
          <w:b/>
          <w:color w:val="000000" w:themeColor="text1"/>
        </w:rPr>
        <w:tab/>
      </w:r>
      <w:r w:rsidR="00872988">
        <w:rPr>
          <w:b/>
          <w:color w:val="000000" w:themeColor="text1"/>
        </w:rPr>
        <w:tab/>
      </w:r>
      <w:r w:rsidR="00872988">
        <w:rPr>
          <w:b/>
          <w:color w:val="000000" w:themeColor="text1"/>
        </w:rPr>
        <w:tab/>
        <w:t>37 - 49</w:t>
      </w:r>
    </w:p>
    <w:p w:rsidR="00604847" w:rsidRPr="00DA4A92" w:rsidRDefault="00604847" w:rsidP="0036014D">
      <w:pPr>
        <w:pStyle w:val="BodyText"/>
        <w:spacing w:before="8" w:line="360" w:lineRule="auto"/>
        <w:jc w:val="both"/>
        <w:rPr>
          <w:b/>
          <w:color w:val="000000" w:themeColor="text1"/>
        </w:rPr>
      </w:pPr>
      <w:r w:rsidRPr="00DA4A92">
        <w:rPr>
          <w:color w:val="000000" w:themeColor="text1"/>
        </w:rPr>
        <w:t>Introduction</w:t>
      </w:r>
      <w:r w:rsidR="00896FE3" w:rsidRPr="00DA4A92">
        <w:rPr>
          <w:color w:val="000000" w:themeColor="text1"/>
        </w:rPr>
        <w:t xml:space="preserve"> </w:t>
      </w:r>
      <w:r w:rsidRPr="00DA4A92">
        <w:rPr>
          <w:color w:val="000000" w:themeColor="text1"/>
        </w:rPr>
        <w:t>to</w:t>
      </w:r>
      <w:r w:rsidR="00896FE3" w:rsidRPr="00DA4A92">
        <w:rPr>
          <w:color w:val="000000" w:themeColor="text1"/>
        </w:rPr>
        <w:t xml:space="preserve"> </w:t>
      </w:r>
      <w:r w:rsidRPr="00DA4A92">
        <w:rPr>
          <w:color w:val="000000" w:themeColor="text1"/>
        </w:rPr>
        <w:t>GST:</w:t>
      </w:r>
      <w:r w:rsidR="00896FE3" w:rsidRPr="00DA4A92">
        <w:rPr>
          <w:b/>
          <w:color w:val="000000" w:themeColor="text1"/>
        </w:rPr>
        <w:t xml:space="preserve"> </w:t>
      </w:r>
      <w:r w:rsidRPr="00DA4A92">
        <w:rPr>
          <w:color w:val="000000" w:themeColor="text1"/>
        </w:rPr>
        <w:t>GST</w:t>
      </w:r>
      <w:r w:rsidR="00896FE3" w:rsidRPr="00DA4A92">
        <w:rPr>
          <w:color w:val="000000" w:themeColor="text1"/>
        </w:rPr>
        <w:t xml:space="preserve"> </w:t>
      </w:r>
      <w:r w:rsidRPr="00DA4A92">
        <w:rPr>
          <w:color w:val="000000" w:themeColor="text1"/>
        </w:rPr>
        <w:t>Back</w:t>
      </w:r>
      <w:r w:rsidR="00896FE3" w:rsidRPr="00DA4A92">
        <w:rPr>
          <w:color w:val="000000" w:themeColor="text1"/>
        </w:rPr>
        <w:t xml:space="preserve"> </w:t>
      </w:r>
      <w:r w:rsidRPr="00DA4A92">
        <w:rPr>
          <w:color w:val="000000" w:themeColor="text1"/>
        </w:rPr>
        <w:t>ground–Genesis</w:t>
      </w:r>
      <w:r w:rsidR="00896FE3" w:rsidRPr="00DA4A92">
        <w:rPr>
          <w:color w:val="000000" w:themeColor="text1"/>
        </w:rPr>
        <w:t xml:space="preserve"> </w:t>
      </w:r>
      <w:r w:rsidRPr="00DA4A92">
        <w:rPr>
          <w:color w:val="000000" w:themeColor="text1"/>
        </w:rPr>
        <w:t>of</w:t>
      </w:r>
      <w:r w:rsidR="00896FE3" w:rsidRPr="00DA4A92">
        <w:rPr>
          <w:color w:val="000000" w:themeColor="text1"/>
        </w:rPr>
        <w:t xml:space="preserve"> </w:t>
      </w:r>
      <w:r w:rsidRPr="00DA4A92">
        <w:rPr>
          <w:color w:val="000000" w:themeColor="text1"/>
        </w:rPr>
        <w:t>GS</w:t>
      </w:r>
      <w:r w:rsidR="00896FE3" w:rsidRPr="00DA4A92">
        <w:rPr>
          <w:color w:val="000000" w:themeColor="text1"/>
        </w:rPr>
        <w:t xml:space="preserve"> </w:t>
      </w:r>
      <w:r w:rsidRPr="00DA4A92">
        <w:rPr>
          <w:color w:val="000000" w:themeColor="text1"/>
        </w:rPr>
        <w:t>T</w:t>
      </w:r>
      <w:r w:rsidR="00896FE3" w:rsidRPr="00DA4A92">
        <w:rPr>
          <w:color w:val="000000" w:themeColor="text1"/>
        </w:rPr>
        <w:t xml:space="preserve"> </w:t>
      </w:r>
      <w:r w:rsidRPr="00DA4A92">
        <w:rPr>
          <w:color w:val="000000" w:themeColor="text1"/>
        </w:rPr>
        <w:t>in</w:t>
      </w:r>
      <w:r w:rsidR="00896FE3" w:rsidRPr="00DA4A92">
        <w:rPr>
          <w:color w:val="000000" w:themeColor="text1"/>
        </w:rPr>
        <w:t xml:space="preserve"> </w:t>
      </w:r>
      <w:r w:rsidRPr="00DA4A92">
        <w:rPr>
          <w:color w:val="000000" w:themeColor="text1"/>
        </w:rPr>
        <w:t>India–Concept–Need</w:t>
      </w:r>
    </w:p>
    <w:p w:rsidR="00604847" w:rsidRPr="00DA4A92" w:rsidRDefault="00604847" w:rsidP="0036014D">
      <w:pPr>
        <w:pStyle w:val="BodyText"/>
        <w:spacing w:before="39" w:line="360" w:lineRule="auto"/>
        <w:ind w:right="848"/>
        <w:jc w:val="both"/>
        <w:rPr>
          <w:color w:val="000000" w:themeColor="text1"/>
        </w:rPr>
      </w:pPr>
      <w:r w:rsidRPr="00DA4A92">
        <w:rPr>
          <w:color w:val="000000" w:themeColor="text1"/>
        </w:rPr>
        <w:t>–Taxes</w:t>
      </w:r>
      <w:r w:rsidR="00896FE3" w:rsidRPr="00DA4A92">
        <w:rPr>
          <w:color w:val="000000" w:themeColor="text1"/>
        </w:rPr>
        <w:t xml:space="preserve"> </w:t>
      </w:r>
      <w:r w:rsidRPr="00DA4A92">
        <w:rPr>
          <w:color w:val="000000" w:themeColor="text1"/>
        </w:rPr>
        <w:t>Subsumed</w:t>
      </w:r>
      <w:r w:rsidR="00896FE3" w:rsidRPr="00DA4A92">
        <w:rPr>
          <w:color w:val="000000" w:themeColor="text1"/>
        </w:rPr>
        <w:t xml:space="preserve"> </w:t>
      </w:r>
      <w:r w:rsidRPr="00DA4A92">
        <w:rPr>
          <w:color w:val="000000" w:themeColor="text1"/>
        </w:rPr>
        <w:t>in</w:t>
      </w:r>
      <w:r w:rsidR="00896FE3" w:rsidRPr="00DA4A92">
        <w:rPr>
          <w:color w:val="000000" w:themeColor="text1"/>
        </w:rPr>
        <w:t xml:space="preserve"> </w:t>
      </w:r>
      <w:r w:rsidRPr="00DA4A92">
        <w:rPr>
          <w:color w:val="000000" w:themeColor="text1"/>
        </w:rPr>
        <w:t>GST–Goods</w:t>
      </w:r>
      <w:r w:rsidR="00896FE3" w:rsidRPr="00DA4A92">
        <w:rPr>
          <w:color w:val="000000" w:themeColor="text1"/>
        </w:rPr>
        <w:t xml:space="preserve"> </w:t>
      </w:r>
      <w:r w:rsidRPr="00DA4A92">
        <w:rPr>
          <w:color w:val="000000" w:themeColor="text1"/>
        </w:rPr>
        <w:t>not</w:t>
      </w:r>
      <w:r w:rsidR="00896FE3" w:rsidRPr="00DA4A92">
        <w:rPr>
          <w:color w:val="000000" w:themeColor="text1"/>
        </w:rPr>
        <w:t xml:space="preserve"> </w:t>
      </w:r>
      <w:r w:rsidRPr="00DA4A92">
        <w:rPr>
          <w:color w:val="000000" w:themeColor="text1"/>
        </w:rPr>
        <w:t>covered</w:t>
      </w:r>
      <w:r w:rsidR="00896FE3" w:rsidRPr="00DA4A92">
        <w:rPr>
          <w:color w:val="000000" w:themeColor="text1"/>
        </w:rPr>
        <w:t xml:space="preserve"> </w:t>
      </w:r>
      <w:r w:rsidRPr="00DA4A92">
        <w:rPr>
          <w:color w:val="000000" w:themeColor="text1"/>
        </w:rPr>
        <w:t>in</w:t>
      </w:r>
      <w:r w:rsidR="00896FE3" w:rsidRPr="00DA4A92">
        <w:rPr>
          <w:color w:val="000000" w:themeColor="text1"/>
        </w:rPr>
        <w:t xml:space="preserve"> </w:t>
      </w:r>
      <w:r w:rsidRPr="00DA4A92">
        <w:rPr>
          <w:color w:val="000000" w:themeColor="text1"/>
        </w:rPr>
        <w:t>GST-Taxes</w:t>
      </w:r>
      <w:r w:rsidR="00896FE3" w:rsidRPr="00DA4A92">
        <w:rPr>
          <w:color w:val="000000" w:themeColor="text1"/>
        </w:rPr>
        <w:t xml:space="preserve"> </w:t>
      </w:r>
      <w:r w:rsidRPr="00DA4A92">
        <w:rPr>
          <w:color w:val="000000" w:themeColor="text1"/>
        </w:rPr>
        <w:t>in</w:t>
      </w:r>
      <w:r w:rsidR="00896FE3" w:rsidRPr="00DA4A92">
        <w:rPr>
          <w:color w:val="000000" w:themeColor="text1"/>
        </w:rPr>
        <w:t xml:space="preserve"> </w:t>
      </w:r>
      <w:r w:rsidRPr="00DA4A92">
        <w:rPr>
          <w:color w:val="000000" w:themeColor="text1"/>
        </w:rPr>
        <w:t>GST(CGST,SGST,andIGST)–Advantages</w:t>
      </w:r>
      <w:r w:rsidR="00896FE3" w:rsidRPr="00DA4A92">
        <w:rPr>
          <w:color w:val="000000" w:themeColor="text1"/>
        </w:rPr>
        <w:t xml:space="preserve"> </w:t>
      </w:r>
      <w:r w:rsidRPr="00DA4A92">
        <w:rPr>
          <w:color w:val="000000" w:themeColor="text1"/>
        </w:rPr>
        <w:t>and</w:t>
      </w:r>
      <w:r w:rsidR="00896FE3" w:rsidRPr="00DA4A92">
        <w:rPr>
          <w:color w:val="000000" w:themeColor="text1"/>
        </w:rPr>
        <w:t xml:space="preserve"> </w:t>
      </w:r>
      <w:r w:rsidRPr="00DA4A92">
        <w:rPr>
          <w:color w:val="000000" w:themeColor="text1"/>
        </w:rPr>
        <w:t>Disadvantages</w:t>
      </w:r>
      <w:r w:rsidR="00896FE3" w:rsidRPr="00DA4A92">
        <w:rPr>
          <w:color w:val="000000" w:themeColor="text1"/>
        </w:rPr>
        <w:t xml:space="preserve"> </w:t>
      </w:r>
      <w:r w:rsidRPr="00DA4A92">
        <w:rPr>
          <w:color w:val="000000" w:themeColor="text1"/>
        </w:rPr>
        <w:t>of</w:t>
      </w:r>
      <w:r w:rsidR="00896FE3" w:rsidRPr="00DA4A92">
        <w:rPr>
          <w:color w:val="000000" w:themeColor="text1"/>
        </w:rPr>
        <w:t xml:space="preserve"> </w:t>
      </w:r>
      <w:r w:rsidRPr="00DA4A92">
        <w:rPr>
          <w:color w:val="000000" w:themeColor="text1"/>
        </w:rPr>
        <w:t>GST–Framework</w:t>
      </w:r>
      <w:r w:rsidR="00896FE3" w:rsidRPr="00DA4A92">
        <w:rPr>
          <w:color w:val="000000" w:themeColor="text1"/>
        </w:rPr>
        <w:t xml:space="preserve"> </w:t>
      </w:r>
      <w:r w:rsidRPr="00DA4A92">
        <w:rPr>
          <w:color w:val="000000" w:themeColor="text1"/>
        </w:rPr>
        <w:t>of</w:t>
      </w:r>
      <w:r w:rsidR="00896FE3" w:rsidRPr="00DA4A92">
        <w:rPr>
          <w:color w:val="000000" w:themeColor="text1"/>
        </w:rPr>
        <w:t xml:space="preserve"> </w:t>
      </w:r>
      <w:r w:rsidRPr="00DA4A92">
        <w:rPr>
          <w:color w:val="000000" w:themeColor="text1"/>
        </w:rPr>
        <w:t>GST</w:t>
      </w:r>
      <w:r w:rsidR="00896FE3" w:rsidRPr="00DA4A92">
        <w:rPr>
          <w:color w:val="000000" w:themeColor="text1"/>
        </w:rPr>
        <w:t xml:space="preserve"> </w:t>
      </w:r>
      <w:r w:rsidRPr="00DA4A92">
        <w:rPr>
          <w:color w:val="000000" w:themeColor="text1"/>
        </w:rPr>
        <w:t>in</w:t>
      </w:r>
      <w:r w:rsidR="00896FE3" w:rsidRPr="00DA4A92">
        <w:rPr>
          <w:color w:val="000000" w:themeColor="text1"/>
        </w:rPr>
        <w:t xml:space="preserve"> </w:t>
      </w:r>
      <w:r w:rsidRPr="00DA4A92">
        <w:rPr>
          <w:color w:val="000000" w:themeColor="text1"/>
        </w:rPr>
        <w:t>India</w:t>
      </w:r>
    </w:p>
    <w:p w:rsidR="00604847" w:rsidRPr="00DA4A92" w:rsidRDefault="00604847" w:rsidP="0036014D">
      <w:pPr>
        <w:spacing w:line="360" w:lineRule="auto"/>
        <w:jc w:val="both"/>
        <w:rPr>
          <w:rFonts w:ascii="Times New Roman" w:hAnsi="Times New Roman" w:cs="Times New Roman"/>
          <w:b/>
          <w:color w:val="000000" w:themeColor="text1"/>
          <w:sz w:val="24"/>
          <w:szCs w:val="24"/>
          <w:lang w:val="en-US"/>
        </w:rPr>
      </w:pPr>
    </w:p>
    <w:p w:rsidR="00604847" w:rsidRPr="00DA4A92" w:rsidRDefault="00604847" w:rsidP="0036014D">
      <w:pPr>
        <w:pStyle w:val="BodyText"/>
        <w:spacing w:before="4" w:line="360" w:lineRule="auto"/>
        <w:jc w:val="both"/>
        <w:rPr>
          <w:b/>
          <w:color w:val="000000" w:themeColor="text1"/>
        </w:rPr>
      </w:pPr>
    </w:p>
    <w:p w:rsidR="00896FE3" w:rsidRPr="00DA4A92" w:rsidRDefault="00896FE3" w:rsidP="0036014D">
      <w:pPr>
        <w:pStyle w:val="BodyText"/>
        <w:spacing w:before="1" w:line="360" w:lineRule="auto"/>
        <w:ind w:right="848"/>
        <w:jc w:val="both"/>
        <w:rPr>
          <w:b/>
          <w:color w:val="000000" w:themeColor="text1"/>
        </w:rPr>
      </w:pPr>
      <w:r w:rsidRPr="00DA4A92">
        <w:rPr>
          <w:b/>
          <w:color w:val="000000" w:themeColor="text1"/>
        </w:rPr>
        <w:t xml:space="preserve">4. </w:t>
      </w:r>
      <w:r w:rsidR="00604847" w:rsidRPr="00DA4A92">
        <w:rPr>
          <w:b/>
          <w:color w:val="000000" w:themeColor="text1"/>
        </w:rPr>
        <w:t xml:space="preserve">Supply and Its </w:t>
      </w:r>
      <w:r w:rsidRPr="00DA4A92">
        <w:rPr>
          <w:b/>
          <w:color w:val="000000" w:themeColor="text1"/>
        </w:rPr>
        <w:t>Forms</w:t>
      </w:r>
      <w:r w:rsidR="00872988">
        <w:rPr>
          <w:b/>
          <w:color w:val="000000" w:themeColor="text1"/>
        </w:rPr>
        <w:tab/>
      </w:r>
      <w:r w:rsidR="00872988">
        <w:rPr>
          <w:b/>
          <w:color w:val="000000" w:themeColor="text1"/>
        </w:rPr>
        <w:tab/>
      </w:r>
      <w:r w:rsidR="00872988">
        <w:rPr>
          <w:b/>
          <w:color w:val="000000" w:themeColor="text1"/>
        </w:rPr>
        <w:tab/>
      </w:r>
      <w:r w:rsidR="00872988">
        <w:rPr>
          <w:b/>
          <w:color w:val="000000" w:themeColor="text1"/>
        </w:rPr>
        <w:tab/>
      </w:r>
      <w:r w:rsidR="00872988">
        <w:rPr>
          <w:b/>
          <w:color w:val="000000" w:themeColor="text1"/>
        </w:rPr>
        <w:tab/>
      </w:r>
      <w:r w:rsidR="00872988">
        <w:rPr>
          <w:b/>
          <w:color w:val="000000" w:themeColor="text1"/>
        </w:rPr>
        <w:tab/>
      </w:r>
      <w:r w:rsidR="00872988">
        <w:rPr>
          <w:b/>
          <w:color w:val="000000" w:themeColor="text1"/>
        </w:rPr>
        <w:tab/>
      </w:r>
      <w:r w:rsidR="00872988">
        <w:rPr>
          <w:b/>
          <w:color w:val="000000" w:themeColor="text1"/>
        </w:rPr>
        <w:tab/>
      </w:r>
      <w:r w:rsidR="00872988">
        <w:rPr>
          <w:b/>
          <w:color w:val="000000" w:themeColor="text1"/>
        </w:rPr>
        <w:tab/>
        <w:t>50 - 57</w:t>
      </w:r>
    </w:p>
    <w:p w:rsidR="00604847" w:rsidRPr="00DA4A92" w:rsidRDefault="00604847" w:rsidP="0036014D">
      <w:pPr>
        <w:pStyle w:val="BodyText"/>
        <w:spacing w:before="1" w:line="360" w:lineRule="auto"/>
        <w:ind w:right="848" w:firstLine="720"/>
        <w:jc w:val="both"/>
        <w:rPr>
          <w:color w:val="000000" w:themeColor="text1"/>
        </w:rPr>
      </w:pPr>
      <w:r w:rsidRPr="00DA4A92">
        <w:rPr>
          <w:color w:val="000000" w:themeColor="text1"/>
        </w:rPr>
        <w:t>Supply – Meaning – Forms – Concept of Supply (Section 7 of</w:t>
      </w:r>
      <w:r w:rsidR="00896FE3" w:rsidRPr="00DA4A92">
        <w:rPr>
          <w:color w:val="000000" w:themeColor="text1"/>
        </w:rPr>
        <w:t xml:space="preserve"> </w:t>
      </w:r>
      <w:r w:rsidRPr="00DA4A92">
        <w:rPr>
          <w:color w:val="000000" w:themeColor="text1"/>
        </w:rPr>
        <w:t>CGST) - Composite and Mixed Supplies (Section 8) – Place of Supply - Time of Supply of</w:t>
      </w:r>
      <w:r w:rsidR="00896FE3" w:rsidRPr="00DA4A92">
        <w:rPr>
          <w:color w:val="000000" w:themeColor="text1"/>
        </w:rPr>
        <w:t xml:space="preserve"> </w:t>
      </w:r>
      <w:r w:rsidRPr="00DA4A92">
        <w:rPr>
          <w:color w:val="000000" w:themeColor="text1"/>
          <w:spacing w:val="-1"/>
        </w:rPr>
        <w:t xml:space="preserve">Goods </w:t>
      </w:r>
      <w:r w:rsidRPr="00DA4A92">
        <w:rPr>
          <w:color w:val="000000" w:themeColor="text1"/>
        </w:rPr>
        <w:t>(Section12)–Time</w:t>
      </w:r>
      <w:r w:rsidR="00896FE3" w:rsidRPr="00DA4A92">
        <w:rPr>
          <w:color w:val="000000" w:themeColor="text1"/>
        </w:rPr>
        <w:t xml:space="preserve"> </w:t>
      </w:r>
      <w:r w:rsidRPr="00DA4A92">
        <w:rPr>
          <w:color w:val="000000" w:themeColor="text1"/>
        </w:rPr>
        <w:t>of</w:t>
      </w:r>
      <w:r w:rsidR="00896FE3" w:rsidRPr="00DA4A92">
        <w:rPr>
          <w:color w:val="000000" w:themeColor="text1"/>
        </w:rPr>
        <w:t xml:space="preserve"> </w:t>
      </w:r>
      <w:r w:rsidRPr="00DA4A92">
        <w:rPr>
          <w:color w:val="000000" w:themeColor="text1"/>
        </w:rPr>
        <w:t>Supply</w:t>
      </w:r>
      <w:r w:rsidR="00896FE3" w:rsidRPr="00DA4A92">
        <w:rPr>
          <w:color w:val="000000" w:themeColor="text1"/>
        </w:rPr>
        <w:t xml:space="preserve"> </w:t>
      </w:r>
      <w:r w:rsidRPr="00DA4A92">
        <w:rPr>
          <w:color w:val="000000" w:themeColor="text1"/>
        </w:rPr>
        <w:t>of</w:t>
      </w:r>
      <w:r w:rsidR="00896FE3" w:rsidRPr="00DA4A92">
        <w:rPr>
          <w:color w:val="000000" w:themeColor="text1"/>
        </w:rPr>
        <w:t xml:space="preserve"> </w:t>
      </w:r>
      <w:r w:rsidRPr="00DA4A92">
        <w:rPr>
          <w:color w:val="000000" w:themeColor="text1"/>
        </w:rPr>
        <w:t>Services(Section–13)-Valuation</w:t>
      </w:r>
      <w:r w:rsidR="00896FE3" w:rsidRPr="00DA4A92">
        <w:rPr>
          <w:color w:val="000000" w:themeColor="text1"/>
        </w:rPr>
        <w:t xml:space="preserve"> </w:t>
      </w:r>
      <w:r w:rsidRPr="00DA4A92">
        <w:rPr>
          <w:color w:val="000000" w:themeColor="text1"/>
        </w:rPr>
        <w:t>of</w:t>
      </w:r>
      <w:r w:rsidR="00896FE3" w:rsidRPr="00DA4A92">
        <w:rPr>
          <w:color w:val="000000" w:themeColor="text1"/>
        </w:rPr>
        <w:t xml:space="preserve"> </w:t>
      </w:r>
      <w:r w:rsidRPr="00DA4A92">
        <w:rPr>
          <w:color w:val="000000" w:themeColor="text1"/>
        </w:rPr>
        <w:t>Supply</w:t>
      </w:r>
    </w:p>
    <w:p w:rsidR="00604847" w:rsidRPr="00DA4A92" w:rsidRDefault="00604847" w:rsidP="0036014D">
      <w:pPr>
        <w:pStyle w:val="BodyText"/>
        <w:spacing w:line="360" w:lineRule="auto"/>
        <w:jc w:val="both"/>
        <w:rPr>
          <w:color w:val="000000" w:themeColor="text1"/>
        </w:rPr>
      </w:pPr>
    </w:p>
    <w:p w:rsidR="00604847" w:rsidRPr="00DA4A92" w:rsidRDefault="00896FE3" w:rsidP="0036014D">
      <w:pPr>
        <w:spacing w:line="360" w:lineRule="auto"/>
        <w:jc w:val="both"/>
        <w:rPr>
          <w:rFonts w:ascii="Times New Roman" w:hAnsi="Times New Roman" w:cs="Times New Roman"/>
          <w:b/>
          <w:color w:val="000000" w:themeColor="text1"/>
          <w:sz w:val="24"/>
          <w:szCs w:val="24"/>
          <w:lang w:val="en-US"/>
        </w:rPr>
      </w:pPr>
      <w:r w:rsidRPr="00DA4A92">
        <w:rPr>
          <w:rFonts w:ascii="Times New Roman" w:hAnsi="Times New Roman" w:cs="Times New Roman"/>
          <w:b/>
          <w:color w:val="000000" w:themeColor="text1"/>
          <w:sz w:val="24"/>
          <w:szCs w:val="24"/>
          <w:lang w:val="en-US"/>
        </w:rPr>
        <w:t>5.</w:t>
      </w:r>
      <w:r w:rsidRPr="00DA4A92">
        <w:rPr>
          <w:rFonts w:ascii="Times New Roman" w:hAnsi="Times New Roman" w:cs="Times New Roman"/>
          <w:b/>
          <w:color w:val="000000" w:themeColor="text1"/>
          <w:spacing w:val="-3"/>
          <w:sz w:val="24"/>
          <w:szCs w:val="24"/>
        </w:rPr>
        <w:t xml:space="preserve"> Incidence of Tax</w:t>
      </w:r>
      <w:r w:rsidR="00872988">
        <w:rPr>
          <w:rFonts w:ascii="Times New Roman" w:hAnsi="Times New Roman" w:cs="Times New Roman"/>
          <w:b/>
          <w:color w:val="000000" w:themeColor="text1"/>
          <w:spacing w:val="-3"/>
          <w:sz w:val="24"/>
          <w:szCs w:val="24"/>
        </w:rPr>
        <w:tab/>
      </w:r>
      <w:r w:rsidR="00872988">
        <w:rPr>
          <w:rFonts w:ascii="Times New Roman" w:hAnsi="Times New Roman" w:cs="Times New Roman"/>
          <w:b/>
          <w:color w:val="000000" w:themeColor="text1"/>
          <w:spacing w:val="-3"/>
          <w:sz w:val="24"/>
          <w:szCs w:val="24"/>
        </w:rPr>
        <w:tab/>
      </w:r>
      <w:r w:rsidR="00872988">
        <w:rPr>
          <w:rFonts w:ascii="Times New Roman" w:hAnsi="Times New Roman" w:cs="Times New Roman"/>
          <w:b/>
          <w:color w:val="000000" w:themeColor="text1"/>
          <w:spacing w:val="-3"/>
          <w:sz w:val="24"/>
          <w:szCs w:val="24"/>
        </w:rPr>
        <w:tab/>
      </w:r>
      <w:r w:rsidR="00872988">
        <w:rPr>
          <w:rFonts w:ascii="Times New Roman" w:hAnsi="Times New Roman" w:cs="Times New Roman"/>
          <w:b/>
          <w:color w:val="000000" w:themeColor="text1"/>
          <w:spacing w:val="-3"/>
          <w:sz w:val="24"/>
          <w:szCs w:val="24"/>
        </w:rPr>
        <w:tab/>
      </w:r>
      <w:r w:rsidR="00872988">
        <w:rPr>
          <w:rFonts w:ascii="Times New Roman" w:hAnsi="Times New Roman" w:cs="Times New Roman"/>
          <w:b/>
          <w:color w:val="000000" w:themeColor="text1"/>
          <w:spacing w:val="-3"/>
          <w:sz w:val="24"/>
          <w:szCs w:val="24"/>
        </w:rPr>
        <w:tab/>
      </w:r>
      <w:r w:rsidR="00872988">
        <w:rPr>
          <w:rFonts w:ascii="Times New Roman" w:hAnsi="Times New Roman" w:cs="Times New Roman"/>
          <w:b/>
          <w:color w:val="000000" w:themeColor="text1"/>
          <w:spacing w:val="-3"/>
          <w:sz w:val="24"/>
          <w:szCs w:val="24"/>
        </w:rPr>
        <w:tab/>
      </w:r>
      <w:r w:rsidR="00872988">
        <w:rPr>
          <w:rFonts w:ascii="Times New Roman" w:hAnsi="Times New Roman" w:cs="Times New Roman"/>
          <w:b/>
          <w:color w:val="000000" w:themeColor="text1"/>
          <w:spacing w:val="-3"/>
          <w:sz w:val="24"/>
          <w:szCs w:val="24"/>
        </w:rPr>
        <w:tab/>
      </w:r>
      <w:r w:rsidR="00872988">
        <w:rPr>
          <w:rFonts w:ascii="Times New Roman" w:hAnsi="Times New Roman" w:cs="Times New Roman"/>
          <w:b/>
          <w:color w:val="000000" w:themeColor="text1"/>
          <w:spacing w:val="-3"/>
          <w:sz w:val="24"/>
          <w:szCs w:val="24"/>
        </w:rPr>
        <w:tab/>
      </w:r>
      <w:r w:rsidR="00872988">
        <w:rPr>
          <w:rFonts w:ascii="Times New Roman" w:hAnsi="Times New Roman" w:cs="Times New Roman"/>
          <w:b/>
          <w:color w:val="000000" w:themeColor="text1"/>
          <w:spacing w:val="-3"/>
          <w:sz w:val="24"/>
          <w:szCs w:val="24"/>
        </w:rPr>
        <w:tab/>
      </w:r>
      <w:r w:rsidR="00872988">
        <w:rPr>
          <w:rFonts w:ascii="Times New Roman" w:hAnsi="Times New Roman" w:cs="Times New Roman"/>
          <w:b/>
          <w:color w:val="000000" w:themeColor="text1"/>
          <w:spacing w:val="-3"/>
          <w:sz w:val="24"/>
          <w:szCs w:val="24"/>
        </w:rPr>
        <w:tab/>
        <w:t>58 - 71</w:t>
      </w:r>
      <w:r w:rsidR="00872988">
        <w:rPr>
          <w:rFonts w:ascii="Times New Roman" w:hAnsi="Times New Roman" w:cs="Times New Roman"/>
          <w:b/>
          <w:color w:val="000000" w:themeColor="text1"/>
          <w:spacing w:val="-3"/>
          <w:sz w:val="24"/>
          <w:szCs w:val="24"/>
        </w:rPr>
        <w:tab/>
      </w:r>
      <w:r w:rsidR="00872988">
        <w:rPr>
          <w:rFonts w:ascii="Times New Roman" w:hAnsi="Times New Roman" w:cs="Times New Roman"/>
          <w:b/>
          <w:color w:val="000000" w:themeColor="text1"/>
          <w:spacing w:val="-3"/>
          <w:sz w:val="24"/>
          <w:szCs w:val="24"/>
        </w:rPr>
        <w:tab/>
      </w:r>
      <w:r w:rsidR="00872988">
        <w:rPr>
          <w:rFonts w:ascii="Times New Roman" w:hAnsi="Times New Roman" w:cs="Times New Roman"/>
          <w:b/>
          <w:color w:val="000000" w:themeColor="text1"/>
          <w:spacing w:val="-3"/>
          <w:sz w:val="24"/>
          <w:szCs w:val="24"/>
        </w:rPr>
        <w:tab/>
      </w:r>
      <w:r w:rsidR="00872988">
        <w:rPr>
          <w:rFonts w:ascii="Times New Roman" w:hAnsi="Times New Roman" w:cs="Times New Roman"/>
          <w:b/>
          <w:color w:val="000000" w:themeColor="text1"/>
          <w:spacing w:val="-3"/>
          <w:sz w:val="24"/>
          <w:szCs w:val="24"/>
        </w:rPr>
        <w:tab/>
      </w:r>
      <w:r w:rsidR="00872988">
        <w:rPr>
          <w:rFonts w:ascii="Times New Roman" w:hAnsi="Times New Roman" w:cs="Times New Roman"/>
          <w:b/>
          <w:color w:val="000000" w:themeColor="text1"/>
          <w:spacing w:val="-3"/>
          <w:sz w:val="24"/>
          <w:szCs w:val="24"/>
        </w:rPr>
        <w:tab/>
      </w:r>
      <w:r w:rsidR="00872988">
        <w:rPr>
          <w:rFonts w:ascii="Times New Roman" w:hAnsi="Times New Roman" w:cs="Times New Roman"/>
          <w:b/>
          <w:color w:val="000000" w:themeColor="text1"/>
          <w:spacing w:val="-3"/>
          <w:sz w:val="24"/>
          <w:szCs w:val="24"/>
        </w:rPr>
        <w:tab/>
      </w:r>
      <w:r w:rsidR="00872988">
        <w:rPr>
          <w:rFonts w:ascii="Times New Roman" w:hAnsi="Times New Roman" w:cs="Times New Roman"/>
          <w:b/>
          <w:color w:val="000000" w:themeColor="text1"/>
          <w:spacing w:val="-3"/>
          <w:sz w:val="24"/>
          <w:szCs w:val="24"/>
        </w:rPr>
        <w:tab/>
      </w:r>
      <w:r w:rsidR="00872988">
        <w:rPr>
          <w:rFonts w:ascii="Times New Roman" w:hAnsi="Times New Roman" w:cs="Times New Roman"/>
          <w:b/>
          <w:color w:val="000000" w:themeColor="text1"/>
          <w:spacing w:val="-3"/>
          <w:sz w:val="24"/>
          <w:szCs w:val="24"/>
        </w:rPr>
        <w:tab/>
      </w:r>
      <w:r w:rsidR="00872988">
        <w:rPr>
          <w:rFonts w:ascii="Times New Roman" w:hAnsi="Times New Roman" w:cs="Times New Roman"/>
          <w:b/>
          <w:color w:val="000000" w:themeColor="text1"/>
          <w:spacing w:val="-3"/>
          <w:sz w:val="24"/>
          <w:szCs w:val="24"/>
        </w:rPr>
        <w:tab/>
      </w:r>
    </w:p>
    <w:p w:rsidR="00604847" w:rsidRPr="00DA4A92" w:rsidRDefault="00604847" w:rsidP="0036014D">
      <w:pPr>
        <w:spacing w:line="360" w:lineRule="auto"/>
        <w:ind w:firstLine="361"/>
        <w:jc w:val="both"/>
        <w:rPr>
          <w:rFonts w:ascii="Times New Roman" w:hAnsi="Times New Roman" w:cs="Times New Roman"/>
          <w:color w:val="000000" w:themeColor="text1"/>
          <w:sz w:val="24"/>
          <w:szCs w:val="24"/>
        </w:rPr>
        <w:sectPr w:rsidR="00604847" w:rsidRPr="00DA4A92" w:rsidSect="007A7185">
          <w:pgSz w:w="11910" w:h="16850"/>
          <w:pgMar w:top="1200" w:right="560" w:bottom="1200" w:left="1080" w:header="700" w:footer="1007" w:gutter="0"/>
          <w:pgBorders w:offsetFrom="page">
            <w:top w:val="single" w:sz="12" w:space="24" w:color="000000"/>
            <w:left w:val="single" w:sz="12" w:space="24" w:color="000000"/>
            <w:bottom w:val="single" w:sz="12" w:space="23" w:color="000000"/>
            <w:right w:val="single" w:sz="12" w:space="23" w:color="000000"/>
          </w:pgBorders>
          <w:cols w:space="720"/>
          <w:titlePg/>
          <w:docGrid w:linePitch="299"/>
        </w:sectPr>
      </w:pPr>
      <w:r w:rsidRPr="00DA4A92">
        <w:rPr>
          <w:rFonts w:ascii="Times New Roman" w:hAnsi="Times New Roman" w:cs="Times New Roman"/>
          <w:color w:val="000000" w:themeColor="text1"/>
          <w:spacing w:val="-3"/>
          <w:sz w:val="24"/>
          <w:szCs w:val="24"/>
        </w:rPr>
        <w:t>Incidence</w:t>
      </w:r>
      <w:r w:rsidR="00896FE3" w:rsidRPr="00DA4A92">
        <w:rPr>
          <w:rFonts w:ascii="Times New Roman" w:hAnsi="Times New Roman" w:cs="Times New Roman"/>
          <w:color w:val="000000" w:themeColor="text1"/>
          <w:spacing w:val="-3"/>
          <w:sz w:val="24"/>
          <w:szCs w:val="24"/>
        </w:rPr>
        <w:t xml:space="preserve"> </w:t>
      </w:r>
      <w:r w:rsidRPr="00DA4A92">
        <w:rPr>
          <w:rFonts w:ascii="Times New Roman" w:hAnsi="Times New Roman" w:cs="Times New Roman"/>
          <w:color w:val="000000" w:themeColor="text1"/>
          <w:spacing w:val="-2"/>
          <w:sz w:val="24"/>
          <w:szCs w:val="24"/>
        </w:rPr>
        <w:t>of</w:t>
      </w:r>
      <w:r w:rsidR="00896FE3" w:rsidRPr="00DA4A92">
        <w:rPr>
          <w:rFonts w:ascii="Times New Roman" w:hAnsi="Times New Roman" w:cs="Times New Roman"/>
          <w:color w:val="000000" w:themeColor="text1"/>
          <w:spacing w:val="-2"/>
          <w:sz w:val="24"/>
          <w:szCs w:val="24"/>
        </w:rPr>
        <w:t xml:space="preserve"> </w:t>
      </w:r>
      <w:r w:rsidRPr="00DA4A92">
        <w:rPr>
          <w:rFonts w:ascii="Times New Roman" w:hAnsi="Times New Roman" w:cs="Times New Roman"/>
          <w:color w:val="000000" w:themeColor="text1"/>
          <w:spacing w:val="-2"/>
          <w:sz w:val="24"/>
          <w:szCs w:val="24"/>
        </w:rPr>
        <w:t>tax–Rates</w:t>
      </w:r>
      <w:r w:rsidR="00896FE3" w:rsidRPr="00DA4A92">
        <w:rPr>
          <w:rFonts w:ascii="Times New Roman" w:hAnsi="Times New Roman" w:cs="Times New Roman"/>
          <w:color w:val="000000" w:themeColor="text1"/>
          <w:spacing w:val="-2"/>
          <w:sz w:val="24"/>
          <w:szCs w:val="24"/>
        </w:rPr>
        <w:t xml:space="preserve"> </w:t>
      </w:r>
      <w:r w:rsidRPr="00DA4A92">
        <w:rPr>
          <w:rFonts w:ascii="Times New Roman" w:hAnsi="Times New Roman" w:cs="Times New Roman"/>
          <w:color w:val="000000" w:themeColor="text1"/>
          <w:spacing w:val="-2"/>
          <w:sz w:val="24"/>
          <w:szCs w:val="24"/>
        </w:rPr>
        <w:t>of</w:t>
      </w:r>
      <w:r w:rsidR="00896FE3" w:rsidRPr="00DA4A92">
        <w:rPr>
          <w:rFonts w:ascii="Times New Roman" w:hAnsi="Times New Roman" w:cs="Times New Roman"/>
          <w:color w:val="000000" w:themeColor="text1"/>
          <w:spacing w:val="-2"/>
          <w:sz w:val="24"/>
          <w:szCs w:val="24"/>
        </w:rPr>
        <w:t xml:space="preserve"> </w:t>
      </w:r>
      <w:r w:rsidRPr="00DA4A92">
        <w:rPr>
          <w:rFonts w:ascii="Times New Roman" w:hAnsi="Times New Roman" w:cs="Times New Roman"/>
          <w:color w:val="000000" w:themeColor="text1"/>
          <w:spacing w:val="-2"/>
          <w:sz w:val="24"/>
          <w:szCs w:val="24"/>
        </w:rPr>
        <w:t>GST</w:t>
      </w:r>
      <w:r w:rsidR="00896FE3" w:rsidRPr="00DA4A92">
        <w:rPr>
          <w:rFonts w:ascii="Times New Roman" w:hAnsi="Times New Roman" w:cs="Times New Roman"/>
          <w:color w:val="000000" w:themeColor="text1"/>
          <w:spacing w:val="-2"/>
          <w:sz w:val="24"/>
          <w:szCs w:val="24"/>
        </w:rPr>
        <w:t xml:space="preserve"> </w:t>
      </w:r>
      <w:r w:rsidRPr="00DA4A92">
        <w:rPr>
          <w:rFonts w:ascii="Times New Roman" w:hAnsi="Times New Roman" w:cs="Times New Roman"/>
          <w:color w:val="000000" w:themeColor="text1"/>
          <w:spacing w:val="-2"/>
          <w:sz w:val="24"/>
          <w:szCs w:val="24"/>
        </w:rPr>
        <w:t>in</w:t>
      </w:r>
      <w:r w:rsidR="00896FE3" w:rsidRPr="00DA4A92">
        <w:rPr>
          <w:rFonts w:ascii="Times New Roman" w:hAnsi="Times New Roman" w:cs="Times New Roman"/>
          <w:color w:val="000000" w:themeColor="text1"/>
          <w:spacing w:val="-2"/>
          <w:sz w:val="24"/>
          <w:szCs w:val="24"/>
        </w:rPr>
        <w:t xml:space="preserve"> </w:t>
      </w:r>
      <w:r w:rsidRPr="00DA4A92">
        <w:rPr>
          <w:rFonts w:ascii="Times New Roman" w:hAnsi="Times New Roman" w:cs="Times New Roman"/>
          <w:color w:val="000000" w:themeColor="text1"/>
          <w:spacing w:val="-2"/>
          <w:sz w:val="24"/>
          <w:szCs w:val="24"/>
        </w:rPr>
        <w:t>India–Goods</w:t>
      </w:r>
      <w:r w:rsidR="00896FE3" w:rsidRPr="00DA4A92">
        <w:rPr>
          <w:rFonts w:ascii="Times New Roman" w:hAnsi="Times New Roman" w:cs="Times New Roman"/>
          <w:color w:val="000000" w:themeColor="text1"/>
          <w:spacing w:val="-2"/>
          <w:sz w:val="24"/>
          <w:szCs w:val="24"/>
        </w:rPr>
        <w:t xml:space="preserve"> </w:t>
      </w:r>
      <w:r w:rsidRPr="00DA4A92">
        <w:rPr>
          <w:rFonts w:ascii="Times New Roman" w:hAnsi="Times New Roman" w:cs="Times New Roman"/>
          <w:color w:val="000000" w:themeColor="text1"/>
          <w:spacing w:val="-2"/>
          <w:sz w:val="24"/>
          <w:szCs w:val="24"/>
        </w:rPr>
        <w:t>Exempt</w:t>
      </w:r>
      <w:r w:rsidR="00896FE3" w:rsidRPr="00DA4A92">
        <w:rPr>
          <w:rFonts w:ascii="Times New Roman" w:hAnsi="Times New Roman" w:cs="Times New Roman"/>
          <w:color w:val="000000" w:themeColor="text1"/>
          <w:spacing w:val="-2"/>
          <w:sz w:val="24"/>
          <w:szCs w:val="24"/>
        </w:rPr>
        <w:t xml:space="preserve"> </w:t>
      </w:r>
      <w:r w:rsidRPr="00DA4A92">
        <w:rPr>
          <w:rFonts w:ascii="Times New Roman" w:hAnsi="Times New Roman" w:cs="Times New Roman"/>
          <w:color w:val="000000" w:themeColor="text1"/>
          <w:spacing w:val="-2"/>
          <w:sz w:val="24"/>
          <w:szCs w:val="24"/>
        </w:rPr>
        <w:t>from Tax</w:t>
      </w:r>
      <w:r w:rsidR="00896FE3" w:rsidRPr="00DA4A92">
        <w:rPr>
          <w:rFonts w:ascii="Times New Roman" w:hAnsi="Times New Roman" w:cs="Times New Roman"/>
          <w:color w:val="000000" w:themeColor="text1"/>
          <w:sz w:val="24"/>
          <w:szCs w:val="24"/>
        </w:rPr>
        <w:t>-</w:t>
      </w:r>
      <w:r w:rsidRPr="00DA4A92">
        <w:rPr>
          <w:rFonts w:ascii="Times New Roman" w:hAnsi="Times New Roman" w:cs="Times New Roman"/>
          <w:color w:val="000000" w:themeColor="text1"/>
          <w:spacing w:val="-5"/>
          <w:sz w:val="24"/>
          <w:szCs w:val="24"/>
        </w:rPr>
        <w:t xml:space="preserve">Exemption and Exempt Supplies – Power </w:t>
      </w:r>
      <w:r w:rsidRPr="00DA4A92">
        <w:rPr>
          <w:rFonts w:ascii="Times New Roman" w:hAnsi="Times New Roman" w:cs="Times New Roman"/>
          <w:color w:val="000000" w:themeColor="text1"/>
          <w:spacing w:val="-4"/>
          <w:sz w:val="24"/>
          <w:szCs w:val="24"/>
        </w:rPr>
        <w:t>of Grant Exemption from Tax (Section 11 of CGST</w:t>
      </w:r>
      <w:r w:rsidR="00D623D0" w:rsidRPr="00DA4A92">
        <w:rPr>
          <w:rFonts w:ascii="Times New Roman" w:hAnsi="Times New Roman" w:cs="Times New Roman"/>
          <w:color w:val="000000" w:themeColor="text1"/>
          <w:spacing w:val="-4"/>
          <w:sz w:val="24"/>
          <w:szCs w:val="24"/>
        </w:rPr>
        <w:t xml:space="preserve"> </w:t>
      </w:r>
      <w:r w:rsidRPr="00DA4A92">
        <w:rPr>
          <w:rFonts w:ascii="Times New Roman" w:hAnsi="Times New Roman" w:cs="Times New Roman"/>
          <w:color w:val="000000" w:themeColor="text1"/>
          <w:sz w:val="24"/>
          <w:szCs w:val="24"/>
        </w:rPr>
        <w:t xml:space="preserve">Act/ Section 6 of IGST Act) - Input Tax Credit (ITC) – Eligibility </w:t>
      </w:r>
      <w:r w:rsidR="00D623D0" w:rsidRPr="00DA4A92">
        <w:rPr>
          <w:rFonts w:ascii="Times New Roman" w:hAnsi="Times New Roman" w:cs="Times New Roman"/>
          <w:color w:val="000000" w:themeColor="text1"/>
          <w:sz w:val="24"/>
          <w:szCs w:val="24"/>
        </w:rPr>
        <w:t>and Condition – KeyElements of ITC</w:t>
      </w:r>
    </w:p>
    <w:p w:rsidR="00D623D0" w:rsidRPr="00DA4A92" w:rsidRDefault="003E6AFB" w:rsidP="00D623D0">
      <w:pPr>
        <w:spacing w:line="360" w:lineRule="auto"/>
        <w:jc w:val="right"/>
        <w:rPr>
          <w:rFonts w:ascii="Times New Roman" w:hAnsi="Times New Roman" w:cs="Times New Roman"/>
          <w:b/>
          <w:color w:val="000000" w:themeColor="text1"/>
          <w:kern w:val="28"/>
          <w:sz w:val="32"/>
          <w:szCs w:val="32"/>
        </w:rPr>
      </w:pPr>
      <w:r w:rsidRPr="003E6AFB">
        <w:rPr>
          <w:rFonts w:ascii="Times New Roman" w:hAnsi="Times New Roman" w:cs="Times New Roman"/>
          <w:b/>
          <w:noProof/>
          <w:color w:val="000000" w:themeColor="text1"/>
          <w:kern w:val="28"/>
          <w:sz w:val="32"/>
          <w:szCs w:val="32"/>
          <w:lang w:val="en-IN" w:eastAsia="en-IN"/>
        </w:rPr>
        <w:lastRenderedPageBreak/>
        <w:pict>
          <v:shapetype id="_x0000_t32" coordsize="21600,21600" o:spt="32" o:oned="t" path="m,l21600,21600e" filled="f">
            <v:path arrowok="t" fillok="f" o:connecttype="none"/>
            <o:lock v:ext="edit" shapetype="t"/>
          </v:shapetype>
          <v:shape id="_x0000_s1034" type="#_x0000_t32" style="position:absolute;left:0;text-align:left;margin-left:3.75pt;margin-top:25.1pt;width:532.55pt;height:.05pt;z-index:251676672" o:connectortype="straight" strokecolor="black [3200]" strokeweight="1pt">
            <v:shadow type="perspective" color="#7f7f7f [1601]" offset="1pt" offset2="-3pt"/>
          </v:shape>
        </w:pict>
      </w:r>
      <w:r w:rsidR="00D623D0" w:rsidRPr="00DA4A92">
        <w:rPr>
          <w:rFonts w:ascii="Times New Roman" w:hAnsi="Times New Roman" w:cs="Times New Roman"/>
          <w:b/>
          <w:color w:val="000000" w:themeColor="text1"/>
          <w:kern w:val="28"/>
          <w:sz w:val="32"/>
          <w:szCs w:val="32"/>
        </w:rPr>
        <w:t>Introduction</w:t>
      </w:r>
      <w:r w:rsidR="00A84A53" w:rsidRPr="00DA4A92">
        <w:rPr>
          <w:rFonts w:ascii="Times New Roman" w:hAnsi="Times New Roman" w:cs="Times New Roman"/>
          <w:b/>
          <w:color w:val="000000" w:themeColor="text1"/>
          <w:kern w:val="28"/>
          <w:sz w:val="32"/>
          <w:szCs w:val="32"/>
        </w:rPr>
        <w:t xml:space="preserve"> </w:t>
      </w:r>
      <w:r w:rsidR="00D623D0" w:rsidRPr="00DA4A92">
        <w:rPr>
          <w:rFonts w:ascii="Times New Roman" w:hAnsi="Times New Roman" w:cs="Times New Roman"/>
          <w:b/>
          <w:color w:val="000000" w:themeColor="text1"/>
          <w:kern w:val="28"/>
          <w:sz w:val="32"/>
          <w:szCs w:val="32"/>
        </w:rPr>
        <w:t>toTaxation</w:t>
      </w:r>
    </w:p>
    <w:p w:rsidR="00815BD1" w:rsidRPr="00DA4A92" w:rsidRDefault="00815BD1" w:rsidP="0036014D">
      <w:pPr>
        <w:spacing w:line="360" w:lineRule="auto"/>
        <w:jc w:val="both"/>
        <w:rPr>
          <w:rFonts w:ascii="Times New Roman" w:hAnsi="Times New Roman" w:cs="Times New Roman"/>
          <w:b/>
          <w:color w:val="000000" w:themeColor="text1"/>
          <w:sz w:val="28"/>
          <w:szCs w:val="28"/>
          <w:lang w:val="en-US"/>
        </w:rPr>
      </w:pPr>
      <w:r w:rsidRPr="00DA4A92">
        <w:rPr>
          <w:rFonts w:ascii="Times New Roman" w:hAnsi="Times New Roman" w:cs="Times New Roman"/>
          <w:b/>
          <w:color w:val="000000" w:themeColor="text1"/>
          <w:sz w:val="28"/>
          <w:szCs w:val="28"/>
        </w:rPr>
        <w:t>Introduction to Taxation</w:t>
      </w:r>
    </w:p>
    <w:p w:rsidR="00815BD1" w:rsidRPr="00DA4A92" w:rsidRDefault="00815BD1" w:rsidP="0036014D">
      <w:pPr>
        <w:spacing w:line="360" w:lineRule="auto"/>
        <w:jc w:val="both"/>
        <w:rPr>
          <w:rFonts w:ascii="Times New Roman" w:hAnsi="Times New Roman" w:cs="Times New Roman"/>
          <w:b/>
          <w:color w:val="000000" w:themeColor="text1"/>
          <w:sz w:val="28"/>
          <w:szCs w:val="28"/>
          <w:lang w:val="en-US"/>
        </w:rPr>
      </w:pPr>
      <w:r w:rsidRPr="00DA4A92">
        <w:rPr>
          <w:rFonts w:ascii="Times New Roman" w:hAnsi="Times New Roman" w:cs="Times New Roman"/>
          <w:b/>
          <w:color w:val="000000" w:themeColor="text1"/>
          <w:sz w:val="28"/>
          <w:szCs w:val="28"/>
          <w:lang w:val="en-US"/>
        </w:rPr>
        <w:t>Meaning of tax</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b/>
          <w:color w:val="000000" w:themeColor="text1"/>
          <w:sz w:val="24"/>
          <w:szCs w:val="24"/>
          <w:lang w:val="en-US"/>
        </w:rPr>
        <w:tab/>
      </w:r>
      <w:r w:rsidRPr="00DA4A92">
        <w:rPr>
          <w:rFonts w:ascii="Times New Roman" w:hAnsi="Times New Roman" w:cs="Times New Roman"/>
          <w:color w:val="000000" w:themeColor="text1"/>
          <w:sz w:val="24"/>
          <w:szCs w:val="24"/>
          <w:lang w:val="en-US"/>
        </w:rPr>
        <w:t xml:space="preserve">A tax may be defined as a </w:t>
      </w:r>
      <w:r w:rsidRPr="00DA4A92">
        <w:rPr>
          <w:rFonts w:ascii="Times New Roman" w:hAnsi="Times New Roman" w:cs="Times New Roman"/>
          <w:i/>
          <w:color w:val="000000" w:themeColor="text1"/>
          <w:sz w:val="24"/>
          <w:szCs w:val="24"/>
          <w:lang w:val="en-US"/>
        </w:rPr>
        <w:t>"pecuniary burden laid upon individuals or property owners to support the Government, a payment exacted by legislative authority”</w:t>
      </w:r>
      <w:r w:rsidRPr="00DA4A92">
        <w:rPr>
          <w:rFonts w:ascii="Times New Roman" w:hAnsi="Times New Roman" w:cs="Times New Roman"/>
          <w:color w:val="000000" w:themeColor="text1"/>
          <w:sz w:val="24"/>
          <w:szCs w:val="24"/>
          <w:lang w:val="en-US"/>
        </w:rPr>
        <w:t>. A tax "</w:t>
      </w:r>
      <w:r w:rsidRPr="00DA4A92">
        <w:rPr>
          <w:rFonts w:ascii="Times New Roman" w:hAnsi="Times New Roman" w:cs="Times New Roman"/>
          <w:i/>
          <w:color w:val="000000" w:themeColor="text1"/>
          <w:sz w:val="24"/>
          <w:szCs w:val="24"/>
          <w:lang w:val="en-US"/>
        </w:rPr>
        <w:t>is not a voluntary payment or donation, but an enforced contribution, exacted pursuant to legislative authority"</w:t>
      </w:r>
      <w:r w:rsidRPr="00DA4A92">
        <w:rPr>
          <w:rFonts w:ascii="Times New Roman" w:hAnsi="Times New Roman" w:cs="Times New Roman"/>
          <w:color w:val="000000" w:themeColor="text1"/>
          <w:sz w:val="24"/>
          <w:szCs w:val="24"/>
          <w:lang w:val="en-US"/>
        </w:rPr>
        <w:t>. In simple words, tax is nothing but money that people have to pay to the Government, which is used to provide public services.</w:t>
      </w:r>
    </w:p>
    <w:p w:rsidR="00815BD1" w:rsidRPr="00DA4A92" w:rsidRDefault="00080D41" w:rsidP="0036014D">
      <w:pPr>
        <w:spacing w:line="360" w:lineRule="auto"/>
        <w:jc w:val="both"/>
        <w:rPr>
          <w:rFonts w:ascii="Times New Roman" w:hAnsi="Times New Roman" w:cs="Times New Roman"/>
          <w:b/>
          <w:color w:val="000000" w:themeColor="text1"/>
          <w:sz w:val="28"/>
          <w:szCs w:val="28"/>
          <w:lang w:val="en-US"/>
        </w:rPr>
      </w:pPr>
      <w:r w:rsidRPr="00DA4A92">
        <w:rPr>
          <w:rFonts w:ascii="Times New Roman" w:hAnsi="Times New Roman" w:cs="Times New Roman"/>
          <w:b/>
          <w:noProof/>
          <w:color w:val="000000" w:themeColor="text1"/>
          <w:sz w:val="28"/>
          <w:szCs w:val="28"/>
          <w:lang w:val="en-US"/>
        </w:rPr>
        <w:drawing>
          <wp:anchor distT="0" distB="0" distL="114300" distR="114300" simplePos="0" relativeHeight="251661312" behindDoc="0" locked="0" layoutInCell="1" allowOverlap="1">
            <wp:simplePos x="0" y="0"/>
            <wp:positionH relativeFrom="page">
              <wp:posOffset>2573020</wp:posOffset>
            </wp:positionH>
            <wp:positionV relativeFrom="page">
              <wp:posOffset>3909695</wp:posOffset>
            </wp:positionV>
            <wp:extent cx="3235325" cy="4650740"/>
            <wp:effectExtent l="19050" t="0" r="3175" b="0"/>
            <wp:wrapSquare wrapText="bothSides"/>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9" cstate="print"/>
                    <a:srcRect l="5290" t="990" r="8816" b="2420"/>
                    <a:stretch/>
                  </pic:blipFill>
                  <pic:spPr>
                    <a:xfrm>
                      <a:off x="0" y="0"/>
                      <a:ext cx="3235325" cy="4650740"/>
                    </a:xfrm>
                    <a:prstGeom prst="rect">
                      <a:avLst/>
                    </a:prstGeom>
                  </pic:spPr>
                </pic:pic>
              </a:graphicData>
            </a:graphic>
          </wp:anchor>
        </w:drawing>
      </w:r>
      <w:r w:rsidR="00815BD1" w:rsidRPr="00DA4A92">
        <w:rPr>
          <w:rFonts w:ascii="Times New Roman" w:hAnsi="Times New Roman" w:cs="Times New Roman"/>
          <w:b/>
          <w:color w:val="000000" w:themeColor="text1"/>
          <w:sz w:val="28"/>
          <w:szCs w:val="28"/>
          <w:lang w:val="en-US"/>
        </w:rPr>
        <w:t>Kinds of taxes</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1. Direct Tax</w:t>
      </w:r>
    </w:p>
    <w:p w:rsidR="00815BD1" w:rsidRPr="00DA4A92" w:rsidRDefault="00815BD1" w:rsidP="0036014D">
      <w:pPr>
        <w:spacing w:line="360" w:lineRule="auto"/>
        <w:jc w:val="both"/>
        <w:rPr>
          <w:rFonts w:ascii="Times New Roman" w:hAnsi="Times New Roman" w:cs="Times New Roman"/>
          <w:noProof/>
          <w:color w:val="000000" w:themeColor="text1"/>
          <w:sz w:val="24"/>
          <w:szCs w:val="24"/>
          <w:lang w:val="en-US"/>
        </w:rPr>
      </w:pPr>
      <w:r w:rsidRPr="00DA4A92">
        <w:rPr>
          <w:rFonts w:ascii="Times New Roman" w:hAnsi="Times New Roman" w:cs="Times New Roman"/>
          <w:color w:val="000000" w:themeColor="text1"/>
          <w:sz w:val="24"/>
          <w:szCs w:val="24"/>
          <w:lang w:val="en-US"/>
        </w:rPr>
        <w:t>2. Indirect Tax.</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p>
    <w:p w:rsidR="00D623D0" w:rsidRPr="00DA4A92" w:rsidRDefault="00D623D0" w:rsidP="0036014D">
      <w:pPr>
        <w:spacing w:line="360" w:lineRule="auto"/>
        <w:jc w:val="both"/>
        <w:rPr>
          <w:rFonts w:ascii="Times New Roman" w:hAnsi="Times New Roman" w:cs="Times New Roman"/>
          <w:color w:val="000000" w:themeColor="text1"/>
          <w:sz w:val="24"/>
          <w:szCs w:val="24"/>
          <w:lang w:val="en-US"/>
        </w:rPr>
      </w:pP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lang w:val="en-US"/>
        </w:rPr>
        <w:t xml:space="preserve">                                                                         Diagram 1.1</w:t>
      </w:r>
    </w:p>
    <w:p w:rsidR="00815BD1" w:rsidRPr="00DA4A92" w:rsidRDefault="00815BD1" w:rsidP="0036014D">
      <w:pPr>
        <w:spacing w:line="360" w:lineRule="auto"/>
        <w:jc w:val="both"/>
        <w:rPr>
          <w:rFonts w:ascii="Times New Roman" w:hAnsi="Times New Roman" w:cs="Times New Roman"/>
          <w:b/>
          <w:color w:val="000000" w:themeColor="text1"/>
          <w:sz w:val="24"/>
          <w:szCs w:val="24"/>
          <w:lang w:val="en-US"/>
        </w:rPr>
      </w:pPr>
    </w:p>
    <w:p w:rsidR="00D623D0" w:rsidRPr="00DA4A92" w:rsidRDefault="003E6AFB" w:rsidP="00D623D0">
      <w:pPr>
        <w:spacing w:line="360" w:lineRule="auto"/>
        <w:jc w:val="right"/>
        <w:rPr>
          <w:rFonts w:ascii="Times New Roman" w:hAnsi="Times New Roman" w:cs="Times New Roman"/>
          <w:b/>
          <w:color w:val="000000" w:themeColor="text1"/>
          <w:kern w:val="28"/>
          <w:sz w:val="32"/>
          <w:szCs w:val="32"/>
        </w:rPr>
      </w:pPr>
      <w:r w:rsidRPr="003E6AFB">
        <w:rPr>
          <w:rFonts w:ascii="Times New Roman" w:hAnsi="Times New Roman" w:cs="Times New Roman"/>
          <w:b/>
          <w:noProof/>
          <w:color w:val="000000" w:themeColor="text1"/>
          <w:kern w:val="28"/>
          <w:sz w:val="32"/>
          <w:szCs w:val="32"/>
          <w:lang w:val="en-IN" w:eastAsia="en-IN"/>
        </w:rPr>
        <w:lastRenderedPageBreak/>
        <w:pict>
          <v:shape id="_x0000_s1036" type="#_x0000_t32" style="position:absolute;left:0;text-align:left;margin-left:3.75pt;margin-top:25.1pt;width:532.55pt;height:.05pt;z-index:251678720" o:connectortype="straight" strokecolor="black [3200]" strokeweight="1pt">
            <v:shadow type="perspective" color="#7f7f7f [1601]" offset="1pt" offset2="-3pt"/>
          </v:shape>
        </w:pict>
      </w:r>
      <w:r w:rsidR="00D623D0" w:rsidRPr="00DA4A92">
        <w:rPr>
          <w:rFonts w:ascii="Times New Roman" w:hAnsi="Times New Roman" w:cs="Times New Roman"/>
          <w:b/>
          <w:color w:val="000000" w:themeColor="text1"/>
          <w:kern w:val="28"/>
          <w:sz w:val="32"/>
          <w:szCs w:val="32"/>
        </w:rPr>
        <w:t>Introduction</w:t>
      </w:r>
      <w:r w:rsidR="00A84A53" w:rsidRPr="00DA4A92">
        <w:rPr>
          <w:rFonts w:ascii="Times New Roman" w:hAnsi="Times New Roman" w:cs="Times New Roman"/>
          <w:b/>
          <w:color w:val="000000" w:themeColor="text1"/>
          <w:kern w:val="28"/>
          <w:sz w:val="32"/>
          <w:szCs w:val="32"/>
        </w:rPr>
        <w:t xml:space="preserve"> </w:t>
      </w:r>
      <w:r w:rsidR="00D623D0" w:rsidRPr="00DA4A92">
        <w:rPr>
          <w:rFonts w:ascii="Times New Roman" w:hAnsi="Times New Roman" w:cs="Times New Roman"/>
          <w:b/>
          <w:color w:val="000000" w:themeColor="text1"/>
          <w:kern w:val="28"/>
          <w:sz w:val="32"/>
          <w:szCs w:val="32"/>
        </w:rPr>
        <w:t>toTaxation</w:t>
      </w:r>
    </w:p>
    <w:p w:rsidR="00604847" w:rsidRPr="00DA4A92" w:rsidRDefault="00604847" w:rsidP="0036014D">
      <w:pPr>
        <w:spacing w:line="360" w:lineRule="auto"/>
        <w:jc w:val="both"/>
        <w:rPr>
          <w:rFonts w:ascii="Times New Roman" w:hAnsi="Times New Roman" w:cs="Times New Roman"/>
          <w:b/>
          <w:color w:val="000000" w:themeColor="text1"/>
          <w:sz w:val="28"/>
          <w:szCs w:val="28"/>
          <w:lang w:val="en-US"/>
        </w:rPr>
      </w:pPr>
    </w:p>
    <w:p w:rsidR="00604847" w:rsidRPr="00DA4A92" w:rsidRDefault="00604847" w:rsidP="0036014D">
      <w:pPr>
        <w:spacing w:line="360" w:lineRule="auto"/>
        <w:jc w:val="both"/>
        <w:rPr>
          <w:rFonts w:ascii="Times New Roman" w:hAnsi="Times New Roman" w:cs="Times New Roman"/>
          <w:b/>
          <w:color w:val="000000" w:themeColor="text1"/>
          <w:sz w:val="28"/>
          <w:szCs w:val="28"/>
          <w:lang w:val="en-US"/>
        </w:rPr>
      </w:pPr>
    </w:p>
    <w:p w:rsidR="00815BD1" w:rsidRPr="00DA4A92" w:rsidRDefault="00815BD1" w:rsidP="0036014D">
      <w:pPr>
        <w:spacing w:line="360" w:lineRule="auto"/>
        <w:jc w:val="both"/>
        <w:rPr>
          <w:rFonts w:ascii="Times New Roman" w:hAnsi="Times New Roman" w:cs="Times New Roman"/>
          <w:b/>
          <w:color w:val="000000" w:themeColor="text1"/>
          <w:sz w:val="28"/>
          <w:szCs w:val="28"/>
          <w:lang w:val="en-US"/>
        </w:rPr>
      </w:pPr>
      <w:r w:rsidRPr="00DA4A92">
        <w:rPr>
          <w:rFonts w:ascii="Times New Roman" w:hAnsi="Times New Roman" w:cs="Times New Roman"/>
          <w:b/>
          <w:color w:val="000000" w:themeColor="text1"/>
          <w:sz w:val="28"/>
          <w:szCs w:val="28"/>
          <w:lang w:val="en-US"/>
        </w:rPr>
        <w:t xml:space="preserve">Direct Tax: </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ab/>
        <w:t>If a tax levied on the income or wealth of a person and is paid by that person (or his office) directly to the Government, it is called direct tax e.g. Income-Tax, Wealth Tax, Capital Gains Tax, Securities Transaction Tax, Fringe Benefits Tax (from 2005), Banking Cash Transaction Tax (for Rs.50,000 and above  from 2005), etc. In India all direct taxes are levied and administered by Central Board of Direct Taxes.</w:t>
      </w:r>
    </w:p>
    <w:p w:rsidR="00815BD1" w:rsidRPr="00DA4A92" w:rsidRDefault="00815BD1" w:rsidP="0036014D">
      <w:pPr>
        <w:spacing w:line="360" w:lineRule="auto"/>
        <w:jc w:val="both"/>
        <w:rPr>
          <w:rFonts w:ascii="Times New Roman" w:hAnsi="Times New Roman" w:cs="Times New Roman"/>
          <w:color w:val="000000" w:themeColor="text1"/>
          <w:sz w:val="24"/>
          <w:szCs w:val="24"/>
        </w:rPr>
      </w:pPr>
    </w:p>
    <w:p w:rsidR="00815BD1" w:rsidRPr="00DA4A92" w:rsidRDefault="00815BD1" w:rsidP="0036014D">
      <w:pPr>
        <w:spacing w:line="360" w:lineRule="auto"/>
        <w:jc w:val="both"/>
        <w:rPr>
          <w:rFonts w:ascii="Times New Roman" w:hAnsi="Times New Roman" w:cs="Times New Roman"/>
          <w:color w:val="000000" w:themeColor="text1"/>
          <w:sz w:val="28"/>
          <w:szCs w:val="28"/>
        </w:rPr>
      </w:pPr>
      <w:r w:rsidRPr="00DA4A92">
        <w:rPr>
          <w:rFonts w:ascii="Times New Roman" w:hAnsi="Times New Roman" w:cs="Times New Roman"/>
          <w:b/>
          <w:color w:val="000000" w:themeColor="text1"/>
          <w:sz w:val="28"/>
          <w:szCs w:val="28"/>
        </w:rPr>
        <w:t>Indirect Tax</w:t>
      </w:r>
      <w:r w:rsidRPr="00DA4A92">
        <w:rPr>
          <w:rFonts w:ascii="Times New Roman" w:hAnsi="Times New Roman" w:cs="Times New Roman"/>
          <w:color w:val="000000" w:themeColor="text1"/>
          <w:sz w:val="28"/>
          <w:szCs w:val="28"/>
        </w:rPr>
        <w:t xml:space="preserve"> </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ab/>
        <w:t>An indirect tax is one in which the burden can be shifted to others. The tax payer is not the tax bearer. The impact and incidence of indirect taxes are on different persons. An indirect tax is levied on and collected from a person who manages to pass it on to some other person or persons on whom the real burden of tax falls. For e.g. commodity taxes or sales tax, excise duty, custom duties,</w:t>
      </w:r>
      <w:r w:rsidRPr="00DA4A92">
        <w:rPr>
          <w:rFonts w:ascii="Times New Roman" w:hAnsi="Times New Roman" w:cs="Times New Roman"/>
          <w:color w:val="000000" w:themeColor="text1"/>
          <w:sz w:val="24"/>
          <w:szCs w:val="24"/>
          <w:lang w:val="en-US"/>
        </w:rPr>
        <w:t>GST</w:t>
      </w:r>
      <w:r w:rsidRPr="00DA4A92">
        <w:rPr>
          <w:rFonts w:ascii="Times New Roman" w:hAnsi="Times New Roman" w:cs="Times New Roman"/>
          <w:color w:val="000000" w:themeColor="text1"/>
          <w:sz w:val="24"/>
          <w:szCs w:val="24"/>
        </w:rPr>
        <w:t xml:space="preserve"> etc. are indirect taxes.</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The indirect taxes are the levies made by Central and State government on the expenditure, consumption, services, rights and privileges yet not on the property or income. This includes duties of customs paid on imports, as well as excise duty paid on production and value added tax on certain stages of production and distribution of products etc.</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All these comprise to make indirect taxes since they are not directly applicable on the consumer’s income. Considering that indirect taxes are less as compared to income tax due to invisibility on pay slip, various state agencies tend to raise these taxes so as to generate higher revenue. Indirect tax is often also known as the consumption tax, since they are a regressive measure in application, and not rooted in paying ability.</w:t>
      </w:r>
    </w:p>
    <w:p w:rsidR="00815BD1" w:rsidRPr="00DA4A92" w:rsidRDefault="00815BD1" w:rsidP="0036014D">
      <w:pPr>
        <w:spacing w:line="360" w:lineRule="auto"/>
        <w:jc w:val="both"/>
        <w:rPr>
          <w:rFonts w:ascii="Times New Roman" w:hAnsi="Times New Roman" w:cs="Times New Roman"/>
          <w:b/>
          <w:color w:val="000000" w:themeColor="text1"/>
          <w:sz w:val="24"/>
          <w:szCs w:val="24"/>
          <w:lang w:val="en-US"/>
        </w:rPr>
      </w:pPr>
    </w:p>
    <w:p w:rsidR="00815BD1" w:rsidRPr="00DA4A92" w:rsidRDefault="00815BD1" w:rsidP="0036014D">
      <w:pPr>
        <w:spacing w:line="360" w:lineRule="auto"/>
        <w:jc w:val="both"/>
        <w:rPr>
          <w:rFonts w:ascii="Times New Roman" w:hAnsi="Times New Roman" w:cs="Times New Roman"/>
          <w:b/>
          <w:color w:val="000000" w:themeColor="text1"/>
          <w:sz w:val="24"/>
          <w:szCs w:val="24"/>
          <w:lang w:val="en-US"/>
        </w:rPr>
      </w:pPr>
    </w:p>
    <w:p w:rsidR="00815BD1" w:rsidRPr="00DA4A92" w:rsidRDefault="00815BD1" w:rsidP="0036014D">
      <w:pPr>
        <w:spacing w:line="360" w:lineRule="auto"/>
        <w:jc w:val="both"/>
        <w:rPr>
          <w:rFonts w:ascii="Times New Roman" w:hAnsi="Times New Roman" w:cs="Times New Roman"/>
          <w:b/>
          <w:color w:val="000000" w:themeColor="text1"/>
          <w:sz w:val="24"/>
          <w:szCs w:val="24"/>
          <w:lang w:val="en-US"/>
        </w:rPr>
      </w:pPr>
    </w:p>
    <w:p w:rsidR="00815BD1" w:rsidRPr="00DA4A92" w:rsidRDefault="00815BD1" w:rsidP="0036014D">
      <w:pPr>
        <w:spacing w:line="360" w:lineRule="auto"/>
        <w:jc w:val="both"/>
        <w:rPr>
          <w:rFonts w:ascii="Times New Roman" w:hAnsi="Times New Roman" w:cs="Times New Roman"/>
          <w:b/>
          <w:color w:val="000000" w:themeColor="text1"/>
          <w:sz w:val="24"/>
          <w:szCs w:val="24"/>
          <w:lang w:val="en-US"/>
        </w:rPr>
      </w:pPr>
    </w:p>
    <w:p w:rsidR="00A84A53" w:rsidRPr="00DA4A92" w:rsidRDefault="003E6AFB" w:rsidP="00A84A53">
      <w:pPr>
        <w:spacing w:line="360" w:lineRule="auto"/>
        <w:jc w:val="right"/>
        <w:rPr>
          <w:rFonts w:ascii="Times New Roman" w:hAnsi="Times New Roman" w:cs="Times New Roman"/>
          <w:b/>
          <w:color w:val="000000" w:themeColor="text1"/>
          <w:kern w:val="28"/>
          <w:sz w:val="32"/>
          <w:szCs w:val="32"/>
        </w:rPr>
      </w:pPr>
      <w:r w:rsidRPr="003E6AFB">
        <w:rPr>
          <w:rFonts w:ascii="Times New Roman" w:hAnsi="Times New Roman" w:cs="Times New Roman"/>
          <w:b/>
          <w:noProof/>
          <w:color w:val="000000" w:themeColor="text1"/>
          <w:kern w:val="28"/>
          <w:sz w:val="32"/>
          <w:szCs w:val="32"/>
          <w:lang w:val="en-IN" w:eastAsia="en-IN"/>
        </w:rPr>
        <w:lastRenderedPageBreak/>
        <w:pict>
          <v:shape id="_x0000_s1037" type="#_x0000_t32" style="position:absolute;left:0;text-align:left;margin-left:3.75pt;margin-top:25.1pt;width:532.55pt;height:.05pt;z-index:251680768" o:connectortype="straight" strokecolor="black [3200]" strokeweight="1pt">
            <v:shadow type="perspective" color="#7f7f7f [1601]" offset="1pt" offset2="-3pt"/>
          </v:shape>
        </w:pict>
      </w:r>
      <w:r w:rsidR="00A84A53" w:rsidRPr="00DA4A92">
        <w:rPr>
          <w:rFonts w:ascii="Times New Roman" w:hAnsi="Times New Roman" w:cs="Times New Roman"/>
          <w:b/>
          <w:color w:val="000000" w:themeColor="text1"/>
          <w:kern w:val="28"/>
          <w:sz w:val="32"/>
          <w:szCs w:val="32"/>
        </w:rPr>
        <w:t>Introduction toTaxation</w:t>
      </w:r>
    </w:p>
    <w:p w:rsidR="00815BD1" w:rsidRPr="00DA4A92" w:rsidRDefault="00815BD1" w:rsidP="0036014D">
      <w:pPr>
        <w:spacing w:line="360" w:lineRule="auto"/>
        <w:jc w:val="both"/>
        <w:rPr>
          <w:rFonts w:ascii="Times New Roman" w:hAnsi="Times New Roman" w:cs="Times New Roman"/>
          <w:b/>
          <w:color w:val="000000" w:themeColor="text1"/>
          <w:sz w:val="28"/>
          <w:szCs w:val="28"/>
          <w:lang w:val="en-US"/>
        </w:rPr>
      </w:pPr>
      <w:r w:rsidRPr="00DA4A92">
        <w:rPr>
          <w:rFonts w:ascii="Times New Roman" w:hAnsi="Times New Roman" w:cs="Times New Roman"/>
          <w:b/>
          <w:color w:val="000000" w:themeColor="text1"/>
          <w:sz w:val="28"/>
          <w:szCs w:val="28"/>
          <w:lang w:val="en-US"/>
        </w:rPr>
        <w:t>Definition of Indirect Tax</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According to Dalton</w:t>
      </w:r>
      <w:r w:rsidRPr="00DA4A92">
        <w:rPr>
          <w:rFonts w:ascii="Times New Roman" w:hAnsi="Times New Roman" w:cs="Times New Roman"/>
          <w:i/>
          <w:color w:val="000000" w:themeColor="text1"/>
          <w:sz w:val="24"/>
          <w:szCs w:val="24"/>
          <w:lang w:val="en-US"/>
        </w:rPr>
        <w:t>,"In the case of a direct tax, the tax payer who pays a direct tax is also the tax bearer</w:t>
      </w:r>
      <w:r w:rsidRPr="00DA4A92">
        <w:rPr>
          <w:rFonts w:ascii="Times New Roman" w:hAnsi="Times New Roman" w:cs="Times New Roman"/>
          <w:color w:val="000000" w:themeColor="text1"/>
          <w:sz w:val="24"/>
          <w:szCs w:val="24"/>
          <w:lang w:val="en-US"/>
        </w:rPr>
        <w:t>”. In the case of indirect taxes, the taxpayer and the tax bearer are different persons.</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p>
    <w:p w:rsidR="00815BD1" w:rsidRPr="00DA4A92" w:rsidRDefault="00815BD1" w:rsidP="0036014D">
      <w:pPr>
        <w:spacing w:before="100" w:beforeAutospacing="1" w:after="100" w:afterAutospacing="1" w:line="360" w:lineRule="auto"/>
        <w:jc w:val="both"/>
        <w:outlineLvl w:val="1"/>
        <w:rPr>
          <w:rFonts w:ascii="Times New Roman" w:eastAsia="Times New Roman" w:hAnsi="Times New Roman" w:cs="Times New Roman"/>
          <w:b/>
          <w:bCs/>
          <w:color w:val="000000" w:themeColor="text1"/>
          <w:sz w:val="28"/>
          <w:szCs w:val="28"/>
          <w:lang w:val="en-US"/>
        </w:rPr>
      </w:pPr>
      <w:r w:rsidRPr="00DA4A92">
        <w:rPr>
          <w:rFonts w:ascii="Times New Roman" w:eastAsia="Times New Roman" w:hAnsi="Times New Roman" w:cs="Times New Roman"/>
          <w:b/>
          <w:bCs/>
          <w:color w:val="000000" w:themeColor="text1"/>
          <w:sz w:val="28"/>
          <w:szCs w:val="28"/>
          <w:lang w:val="en-US"/>
        </w:rPr>
        <w:t>Features of Indirect Taxes</w:t>
      </w:r>
    </w:p>
    <w:p w:rsidR="00815BD1" w:rsidRPr="00DA4A92" w:rsidRDefault="00815BD1" w:rsidP="0036014D">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The features of indirect taxes that’ll help you understand them better:</w:t>
      </w:r>
    </w:p>
    <w:p w:rsidR="00815BD1" w:rsidRPr="00DA4A92" w:rsidRDefault="00815BD1" w:rsidP="0036014D">
      <w:pPr>
        <w:numPr>
          <w:ilvl w:val="0"/>
          <w:numId w:val="17"/>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Indirect taxes are not levied on your annual income/profit but on goods and services you purchase</w:t>
      </w:r>
    </w:p>
    <w:p w:rsidR="00815BD1" w:rsidRPr="00DA4A92" w:rsidRDefault="00815BD1" w:rsidP="0036014D">
      <w:pPr>
        <w:numPr>
          <w:ilvl w:val="0"/>
          <w:numId w:val="17"/>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While sellers of goods and services must pay indirect tax to the government, the burden is shifted to the customer. Thus, the tax is charged at the point of sale</w:t>
      </w:r>
    </w:p>
    <w:p w:rsidR="00815BD1" w:rsidRPr="00DA4A92" w:rsidRDefault="00815BD1" w:rsidP="0036014D">
      <w:pPr>
        <w:numPr>
          <w:ilvl w:val="0"/>
          <w:numId w:val="17"/>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Indirect taxes tend to be regressive as the burden of taxation is a flat rate. However, the introduction of GST has helped change this in India</w:t>
      </w:r>
    </w:p>
    <w:p w:rsidR="00815BD1" w:rsidRPr="00DA4A92" w:rsidRDefault="00815BD1" w:rsidP="0036014D">
      <w:pPr>
        <w:numPr>
          <w:ilvl w:val="0"/>
          <w:numId w:val="17"/>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Evading indirect taxes is impossible as they are included in the prices of various goods and services</w:t>
      </w:r>
    </w:p>
    <w:p w:rsidR="00815BD1" w:rsidRPr="00DA4A92" w:rsidRDefault="00815BD1" w:rsidP="0036014D">
      <w:pPr>
        <w:numPr>
          <w:ilvl w:val="0"/>
          <w:numId w:val="17"/>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People with incomes crossing a certain threshold must pay direct taxes. However, indirect taxes have broader social coverage since they apply to all goods and services people purchase</w:t>
      </w:r>
    </w:p>
    <w:p w:rsidR="00815BD1" w:rsidRPr="00DA4A92" w:rsidRDefault="00815BD1" w:rsidP="0036014D">
      <w:pPr>
        <w:numPr>
          <w:ilvl w:val="0"/>
          <w:numId w:val="17"/>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A high indirect tax means a higher price for the commodity or service. This generally incentivizes spending in consumers, motivating them to save and invest</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p>
    <w:p w:rsidR="00815BD1" w:rsidRPr="00DA4A92" w:rsidRDefault="00815BD1" w:rsidP="0036014D">
      <w:pPr>
        <w:spacing w:line="360" w:lineRule="auto"/>
        <w:jc w:val="both"/>
        <w:rPr>
          <w:rFonts w:ascii="Times New Roman" w:hAnsi="Times New Roman" w:cs="Times New Roman"/>
          <w:b/>
          <w:color w:val="000000" w:themeColor="text1"/>
          <w:sz w:val="24"/>
          <w:szCs w:val="24"/>
          <w:lang w:val="en-US"/>
        </w:rPr>
      </w:pPr>
    </w:p>
    <w:p w:rsidR="00815BD1" w:rsidRPr="00DA4A92" w:rsidRDefault="00815BD1" w:rsidP="0036014D">
      <w:pPr>
        <w:spacing w:line="360" w:lineRule="auto"/>
        <w:jc w:val="both"/>
        <w:rPr>
          <w:rFonts w:ascii="Times New Roman" w:hAnsi="Times New Roman" w:cs="Times New Roman"/>
          <w:b/>
          <w:color w:val="000000" w:themeColor="text1"/>
          <w:sz w:val="24"/>
          <w:szCs w:val="24"/>
          <w:lang w:val="en-US"/>
        </w:rPr>
      </w:pPr>
    </w:p>
    <w:p w:rsidR="00815BD1" w:rsidRPr="00DA4A92" w:rsidRDefault="00815BD1" w:rsidP="0036014D">
      <w:pPr>
        <w:spacing w:line="360" w:lineRule="auto"/>
        <w:jc w:val="both"/>
        <w:rPr>
          <w:rFonts w:ascii="Times New Roman" w:hAnsi="Times New Roman" w:cs="Times New Roman"/>
          <w:b/>
          <w:color w:val="000000" w:themeColor="text1"/>
          <w:sz w:val="24"/>
          <w:szCs w:val="24"/>
          <w:lang w:val="en-US"/>
        </w:rPr>
      </w:pPr>
    </w:p>
    <w:p w:rsidR="00815BD1" w:rsidRPr="00DA4A92" w:rsidRDefault="00815BD1" w:rsidP="0036014D">
      <w:pPr>
        <w:spacing w:line="360" w:lineRule="auto"/>
        <w:jc w:val="both"/>
        <w:rPr>
          <w:rFonts w:ascii="Times New Roman" w:hAnsi="Times New Roman" w:cs="Times New Roman"/>
          <w:b/>
          <w:color w:val="000000" w:themeColor="text1"/>
          <w:sz w:val="24"/>
          <w:szCs w:val="24"/>
          <w:lang w:val="en-US"/>
        </w:rPr>
      </w:pPr>
    </w:p>
    <w:p w:rsidR="00815BD1" w:rsidRPr="00DA4A92" w:rsidRDefault="00815BD1" w:rsidP="0036014D">
      <w:pPr>
        <w:spacing w:line="360" w:lineRule="auto"/>
        <w:jc w:val="both"/>
        <w:rPr>
          <w:rFonts w:ascii="Times New Roman" w:hAnsi="Times New Roman" w:cs="Times New Roman"/>
          <w:b/>
          <w:color w:val="000000" w:themeColor="text1"/>
          <w:sz w:val="24"/>
          <w:szCs w:val="24"/>
          <w:lang w:val="en-US"/>
        </w:rPr>
      </w:pPr>
    </w:p>
    <w:p w:rsidR="00815BD1" w:rsidRPr="00DA4A92" w:rsidRDefault="00815BD1" w:rsidP="0036014D">
      <w:pPr>
        <w:spacing w:line="360" w:lineRule="auto"/>
        <w:jc w:val="both"/>
        <w:rPr>
          <w:rFonts w:ascii="Times New Roman" w:hAnsi="Times New Roman" w:cs="Times New Roman"/>
          <w:b/>
          <w:color w:val="000000" w:themeColor="text1"/>
          <w:sz w:val="24"/>
          <w:szCs w:val="24"/>
          <w:lang w:val="en-US"/>
        </w:rPr>
      </w:pPr>
    </w:p>
    <w:p w:rsidR="00AC6438" w:rsidRPr="00DA4A92" w:rsidRDefault="00AC6438" w:rsidP="0036014D">
      <w:pPr>
        <w:spacing w:line="360" w:lineRule="auto"/>
        <w:jc w:val="both"/>
        <w:rPr>
          <w:rFonts w:ascii="Times New Roman" w:hAnsi="Times New Roman" w:cs="Times New Roman"/>
          <w:b/>
          <w:color w:val="000000" w:themeColor="text1"/>
          <w:sz w:val="28"/>
          <w:szCs w:val="28"/>
          <w:lang w:val="en-US"/>
        </w:rPr>
      </w:pPr>
    </w:p>
    <w:p w:rsidR="00A84A53" w:rsidRPr="00DA4A92" w:rsidRDefault="003E6AFB" w:rsidP="00A84A53">
      <w:pPr>
        <w:spacing w:line="360" w:lineRule="auto"/>
        <w:jc w:val="right"/>
        <w:rPr>
          <w:rFonts w:ascii="Times New Roman" w:hAnsi="Times New Roman" w:cs="Times New Roman"/>
          <w:b/>
          <w:color w:val="000000" w:themeColor="text1"/>
          <w:kern w:val="28"/>
          <w:sz w:val="32"/>
          <w:szCs w:val="32"/>
        </w:rPr>
      </w:pPr>
      <w:r w:rsidRPr="003E6AFB">
        <w:rPr>
          <w:rFonts w:ascii="Times New Roman" w:hAnsi="Times New Roman" w:cs="Times New Roman"/>
          <w:b/>
          <w:noProof/>
          <w:color w:val="000000" w:themeColor="text1"/>
          <w:kern w:val="28"/>
          <w:sz w:val="32"/>
          <w:szCs w:val="32"/>
          <w:lang w:val="en-IN" w:eastAsia="en-IN"/>
        </w:rPr>
        <w:lastRenderedPageBreak/>
        <w:pict>
          <v:shape id="_x0000_s1038" type="#_x0000_t32" style="position:absolute;left:0;text-align:left;margin-left:3.75pt;margin-top:25.1pt;width:532.55pt;height:.05pt;z-index:251682816" o:connectortype="straight" strokecolor="black [3200]" strokeweight="1pt">
            <v:shadow type="perspective" color="#7f7f7f [1601]" offset="1pt" offset2="-3pt"/>
          </v:shape>
        </w:pict>
      </w:r>
      <w:r w:rsidR="00A84A53" w:rsidRPr="00DA4A92">
        <w:rPr>
          <w:rFonts w:ascii="Times New Roman" w:hAnsi="Times New Roman" w:cs="Times New Roman"/>
          <w:b/>
          <w:color w:val="000000" w:themeColor="text1"/>
          <w:kern w:val="28"/>
          <w:sz w:val="32"/>
          <w:szCs w:val="32"/>
        </w:rPr>
        <w:t>Introduction toTaxation</w:t>
      </w:r>
    </w:p>
    <w:p w:rsidR="00815BD1" w:rsidRPr="00DA4A92" w:rsidRDefault="00815BD1" w:rsidP="0036014D">
      <w:pPr>
        <w:spacing w:line="360" w:lineRule="auto"/>
        <w:jc w:val="both"/>
        <w:rPr>
          <w:rFonts w:ascii="Times New Roman" w:hAnsi="Times New Roman" w:cs="Times New Roman"/>
          <w:b/>
          <w:color w:val="000000" w:themeColor="text1"/>
          <w:sz w:val="28"/>
          <w:szCs w:val="28"/>
          <w:lang w:val="en-US"/>
        </w:rPr>
      </w:pPr>
      <w:r w:rsidRPr="00DA4A92">
        <w:rPr>
          <w:rFonts w:ascii="Times New Roman" w:hAnsi="Times New Roman" w:cs="Times New Roman"/>
          <w:b/>
          <w:color w:val="000000" w:themeColor="text1"/>
          <w:sz w:val="28"/>
          <w:szCs w:val="28"/>
          <w:lang w:val="en-US"/>
        </w:rPr>
        <w:t>Difference between Direct tax and Indirect tax</w:t>
      </w:r>
    </w:p>
    <w:p w:rsidR="005C1CBC" w:rsidRPr="00DA4A92" w:rsidRDefault="005C1CBC" w:rsidP="0036014D">
      <w:pPr>
        <w:spacing w:line="360" w:lineRule="auto"/>
        <w:jc w:val="both"/>
        <w:rPr>
          <w:rFonts w:ascii="Times New Roman" w:hAnsi="Times New Roman" w:cs="Times New Roman"/>
          <w:color w:val="000000" w:themeColor="text1"/>
          <w:sz w:val="28"/>
          <w:szCs w:val="28"/>
          <w:lang w:val="en-US"/>
        </w:rPr>
      </w:pPr>
    </w:p>
    <w:p w:rsidR="00815BD1" w:rsidRPr="00DA4A92" w:rsidRDefault="00A84A53"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noProof/>
          <w:color w:val="000000" w:themeColor="text1"/>
          <w:sz w:val="24"/>
          <w:szCs w:val="24"/>
          <w:lang w:val="en-US"/>
        </w:rPr>
        <w:drawing>
          <wp:anchor distT="0" distB="0" distL="114300" distR="114300" simplePos="0" relativeHeight="251663360" behindDoc="0" locked="0" layoutInCell="1" allowOverlap="1">
            <wp:simplePos x="0" y="0"/>
            <wp:positionH relativeFrom="margin">
              <wp:posOffset>-170815</wp:posOffset>
            </wp:positionH>
            <wp:positionV relativeFrom="margin">
              <wp:posOffset>1463040</wp:posOffset>
            </wp:positionV>
            <wp:extent cx="6718935" cy="6205220"/>
            <wp:effectExtent l="0" t="247650" r="0" b="233680"/>
            <wp:wrapSquare wrapText="bothSides"/>
            <wp:docPr id="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10" cstate="print">
                      <a:lum bright="10000"/>
                    </a:blip>
                    <a:srcRect b="2393"/>
                    <a:stretch/>
                  </pic:blipFill>
                  <pic:spPr>
                    <a:xfrm rot="16200000">
                      <a:off x="0" y="0"/>
                      <a:ext cx="6718935" cy="6205220"/>
                    </a:xfrm>
                    <a:prstGeom prst="rect">
                      <a:avLst/>
                    </a:prstGeom>
                  </pic:spPr>
                </pic:pic>
              </a:graphicData>
            </a:graphic>
          </wp:anchor>
        </w:drawing>
      </w:r>
    </w:p>
    <w:p w:rsidR="00A84A53" w:rsidRPr="00DA4A92" w:rsidRDefault="003E6AFB" w:rsidP="00A84A53">
      <w:pPr>
        <w:spacing w:line="360" w:lineRule="auto"/>
        <w:jc w:val="right"/>
        <w:rPr>
          <w:rFonts w:ascii="Times New Roman" w:hAnsi="Times New Roman" w:cs="Times New Roman"/>
          <w:b/>
          <w:color w:val="000000" w:themeColor="text1"/>
          <w:kern w:val="28"/>
          <w:sz w:val="32"/>
          <w:szCs w:val="32"/>
        </w:rPr>
      </w:pPr>
      <w:r w:rsidRPr="003E6AFB">
        <w:rPr>
          <w:rFonts w:ascii="Times New Roman" w:hAnsi="Times New Roman" w:cs="Times New Roman"/>
          <w:b/>
          <w:noProof/>
          <w:color w:val="000000" w:themeColor="text1"/>
          <w:kern w:val="28"/>
          <w:sz w:val="32"/>
          <w:szCs w:val="32"/>
          <w:lang w:val="en-IN" w:eastAsia="en-IN"/>
        </w:rPr>
        <w:lastRenderedPageBreak/>
        <w:pict>
          <v:shape id="_x0000_s1041" type="#_x0000_t32" style="position:absolute;left:0;text-align:left;margin-left:3.75pt;margin-top:25.1pt;width:532.55pt;height:.05pt;z-index:251684864" o:connectortype="straight" strokecolor="black [3200]" strokeweight="1pt">
            <v:shadow type="perspective" color="#7f7f7f [1601]" offset="1pt" offset2="-3pt"/>
          </v:shape>
        </w:pict>
      </w:r>
      <w:r w:rsidR="00A84A53" w:rsidRPr="00DA4A92">
        <w:rPr>
          <w:rFonts w:ascii="Times New Roman" w:hAnsi="Times New Roman" w:cs="Times New Roman"/>
          <w:b/>
          <w:color w:val="000000" w:themeColor="text1"/>
          <w:kern w:val="28"/>
          <w:sz w:val="32"/>
          <w:szCs w:val="32"/>
        </w:rPr>
        <w:t>Introduction toTaxation</w:t>
      </w:r>
    </w:p>
    <w:p w:rsidR="00815BD1" w:rsidRPr="00DA4A92" w:rsidRDefault="00815BD1" w:rsidP="00A84A53">
      <w:pPr>
        <w:spacing w:line="360" w:lineRule="auto"/>
        <w:rPr>
          <w:rFonts w:ascii="Times New Roman" w:hAnsi="Times New Roman" w:cs="Times New Roman"/>
          <w:b/>
          <w:color w:val="000000" w:themeColor="text1"/>
          <w:kern w:val="28"/>
          <w:sz w:val="32"/>
          <w:szCs w:val="32"/>
        </w:rPr>
      </w:pPr>
      <w:r w:rsidRPr="00DA4A92">
        <w:rPr>
          <w:rFonts w:ascii="Times New Roman" w:hAnsi="Times New Roman" w:cs="Times New Roman"/>
          <w:b/>
          <w:color w:val="000000" w:themeColor="text1"/>
          <w:sz w:val="28"/>
          <w:szCs w:val="28"/>
          <w:lang w:val="en-US"/>
        </w:rPr>
        <w:t>Types of Indirect Taxes:</w:t>
      </w:r>
    </w:p>
    <w:p w:rsidR="00507DDA" w:rsidRPr="00DA4A92" w:rsidRDefault="00507DDA" w:rsidP="0036014D">
      <w:pPr>
        <w:spacing w:line="360" w:lineRule="auto"/>
        <w:jc w:val="both"/>
        <w:rPr>
          <w:rFonts w:ascii="Times New Roman" w:hAnsi="Times New Roman" w:cs="Times New Roman"/>
          <w:b/>
          <w:color w:val="000000" w:themeColor="text1"/>
          <w:sz w:val="24"/>
          <w:szCs w:val="24"/>
          <w:lang w:val="en-US"/>
        </w:rPr>
      </w:pPr>
      <w:r w:rsidRPr="00DA4A92">
        <w:rPr>
          <w:rFonts w:ascii="Times New Roman" w:hAnsi="Times New Roman" w:cs="Times New Roman"/>
          <w:b/>
          <w:color w:val="000000" w:themeColor="text1"/>
          <w:sz w:val="24"/>
          <w:szCs w:val="24"/>
          <w:lang w:val="en-US"/>
        </w:rPr>
        <w:t>Service Tax</w:t>
      </w:r>
    </w:p>
    <w:p w:rsidR="00507DDA" w:rsidRPr="00DA4A92" w:rsidRDefault="00507DDA"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Every paid service comes with a service tax. For instance, when you avail of various services like booking a hotel or cab services, you are liable to pay an indirect service tax on the value of the service.</w:t>
      </w:r>
    </w:p>
    <w:p w:rsidR="00507DDA" w:rsidRPr="00DA4A92" w:rsidRDefault="00507DDA" w:rsidP="0036014D">
      <w:pPr>
        <w:spacing w:line="360" w:lineRule="auto"/>
        <w:jc w:val="both"/>
        <w:rPr>
          <w:rFonts w:ascii="Times New Roman" w:hAnsi="Times New Roman" w:cs="Times New Roman"/>
          <w:b/>
          <w:color w:val="000000" w:themeColor="text1"/>
          <w:sz w:val="24"/>
          <w:szCs w:val="24"/>
          <w:lang w:val="en-US"/>
        </w:rPr>
      </w:pPr>
      <w:r w:rsidRPr="00DA4A92">
        <w:rPr>
          <w:rFonts w:ascii="Times New Roman" w:hAnsi="Times New Roman" w:cs="Times New Roman"/>
          <w:b/>
          <w:color w:val="000000" w:themeColor="text1"/>
          <w:sz w:val="24"/>
          <w:szCs w:val="24"/>
          <w:lang w:val="en-US"/>
        </w:rPr>
        <w:t>Excise Duty</w:t>
      </w:r>
    </w:p>
    <w:p w:rsidR="00507DDA" w:rsidRPr="00DA4A92" w:rsidRDefault="00507DDA"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Also known as the Central Value Added Tax, Excise Duty applies to all goods produced within the country's borders. For instance, if your company manufactures laptops in India, you will have to pay excise duty. This tax amount is later recovered from customers</w:t>
      </w:r>
    </w:p>
    <w:p w:rsidR="00507DDA" w:rsidRPr="00DA4A92" w:rsidRDefault="00815BD1" w:rsidP="0036014D">
      <w:pPr>
        <w:spacing w:line="360" w:lineRule="auto"/>
        <w:jc w:val="both"/>
        <w:rPr>
          <w:rStyle w:val="Strong"/>
          <w:rFonts w:ascii="Times New Roman" w:hAnsi="Times New Roman" w:cs="Times New Roman"/>
          <w:color w:val="000000" w:themeColor="text1"/>
          <w:sz w:val="28"/>
          <w:szCs w:val="28"/>
        </w:rPr>
      </w:pPr>
      <w:r w:rsidRPr="00DA4A92">
        <w:rPr>
          <w:rStyle w:val="Strong"/>
          <w:rFonts w:ascii="Times New Roman" w:hAnsi="Times New Roman" w:cs="Times New Roman"/>
          <w:color w:val="000000" w:themeColor="text1"/>
          <w:sz w:val="28"/>
          <w:szCs w:val="28"/>
        </w:rPr>
        <w:t>Customs Duty</w:t>
      </w:r>
    </w:p>
    <w:p w:rsidR="00507DDA" w:rsidRPr="00DA4A92" w:rsidRDefault="00815BD1" w:rsidP="0036014D">
      <w:pPr>
        <w:spacing w:line="360" w:lineRule="auto"/>
        <w:jc w:val="both"/>
        <w:rPr>
          <w:rFonts w:ascii="Times New Roman" w:hAnsi="Times New Roman" w:cs="Times New Roman"/>
          <w:color w:val="000000" w:themeColor="text1"/>
        </w:rPr>
      </w:pPr>
      <w:r w:rsidRPr="00DA4A92">
        <w:rPr>
          <w:rFonts w:ascii="Times New Roman" w:hAnsi="Times New Roman" w:cs="Times New Roman"/>
          <w:color w:val="000000" w:themeColor="text1"/>
        </w:rPr>
        <w:t>This type of indirect tax is charged on goods imported into India. For instance, a customs duty will apply to gold or diamond jewellery you bring back from a foreign trip.</w:t>
      </w:r>
    </w:p>
    <w:p w:rsidR="00507DDA" w:rsidRPr="00DA4A92" w:rsidRDefault="00815BD1" w:rsidP="0036014D">
      <w:pPr>
        <w:spacing w:line="360" w:lineRule="auto"/>
        <w:jc w:val="both"/>
        <w:rPr>
          <w:rStyle w:val="Strong"/>
          <w:rFonts w:ascii="Times New Roman" w:hAnsi="Times New Roman" w:cs="Times New Roman"/>
          <w:color w:val="000000" w:themeColor="text1"/>
          <w:sz w:val="28"/>
          <w:szCs w:val="28"/>
        </w:rPr>
      </w:pPr>
      <w:r w:rsidRPr="00DA4A92">
        <w:rPr>
          <w:rStyle w:val="Strong"/>
          <w:rFonts w:ascii="Times New Roman" w:hAnsi="Times New Roman" w:cs="Times New Roman"/>
          <w:color w:val="000000" w:themeColor="text1"/>
          <w:sz w:val="28"/>
          <w:szCs w:val="28"/>
        </w:rPr>
        <w:t>Value-Added Tax</w:t>
      </w:r>
    </w:p>
    <w:p w:rsidR="00507DDA" w:rsidRPr="00DA4A92" w:rsidRDefault="00815BD1" w:rsidP="0036014D">
      <w:pPr>
        <w:spacing w:line="360" w:lineRule="auto"/>
        <w:jc w:val="both"/>
        <w:rPr>
          <w:rFonts w:ascii="Times New Roman" w:hAnsi="Times New Roman" w:cs="Times New Roman"/>
          <w:color w:val="000000" w:themeColor="text1"/>
        </w:rPr>
      </w:pPr>
      <w:r w:rsidRPr="00DA4A92">
        <w:rPr>
          <w:rFonts w:ascii="Times New Roman" w:hAnsi="Times New Roman" w:cs="Times New Roman"/>
          <w:color w:val="000000" w:themeColor="text1"/>
        </w:rPr>
        <w:t>VAT is the indirect tax levied on the value added at every stage of the supply chain. For instance, you purchase gold jewellery for ₹3 Lakhs. If the applicable VAT rate is 1%, the VAT payable on the amount will be ₹3,000.</w:t>
      </w:r>
    </w:p>
    <w:p w:rsidR="00507DDA" w:rsidRPr="00DA4A92" w:rsidRDefault="00815BD1" w:rsidP="0036014D">
      <w:pPr>
        <w:spacing w:line="360" w:lineRule="auto"/>
        <w:jc w:val="both"/>
        <w:rPr>
          <w:rStyle w:val="Strong"/>
          <w:rFonts w:ascii="Times New Roman" w:hAnsi="Times New Roman" w:cs="Times New Roman"/>
          <w:color w:val="000000" w:themeColor="text1"/>
          <w:sz w:val="28"/>
          <w:szCs w:val="28"/>
        </w:rPr>
      </w:pPr>
      <w:r w:rsidRPr="00DA4A92">
        <w:rPr>
          <w:rStyle w:val="Strong"/>
          <w:rFonts w:ascii="Times New Roman" w:hAnsi="Times New Roman" w:cs="Times New Roman"/>
          <w:color w:val="000000" w:themeColor="text1"/>
          <w:sz w:val="28"/>
          <w:szCs w:val="28"/>
        </w:rPr>
        <w:t>Stamp Duty</w:t>
      </w:r>
    </w:p>
    <w:p w:rsidR="00507DDA" w:rsidRPr="00DA4A92" w:rsidRDefault="00815BD1" w:rsidP="0036014D">
      <w:pPr>
        <w:spacing w:line="360" w:lineRule="auto"/>
        <w:jc w:val="both"/>
        <w:rPr>
          <w:rFonts w:ascii="Times New Roman" w:hAnsi="Times New Roman" w:cs="Times New Roman"/>
          <w:color w:val="000000" w:themeColor="text1"/>
        </w:rPr>
      </w:pPr>
      <w:r w:rsidRPr="00DA4A92">
        <w:rPr>
          <w:rFonts w:ascii="Times New Roman" w:hAnsi="Times New Roman" w:cs="Times New Roman"/>
          <w:color w:val="000000" w:themeColor="text1"/>
        </w:rPr>
        <w:t>Stamp Duty serves as legal proof of ownership. It is levied on the sale of immovable property in India. For instance, if you buy a property, the stamp duty must be paid in full per the state government’s taxation rates.</w:t>
      </w:r>
    </w:p>
    <w:p w:rsidR="00507DDA" w:rsidRPr="00DA4A92" w:rsidRDefault="00815BD1" w:rsidP="0036014D">
      <w:pPr>
        <w:spacing w:line="360" w:lineRule="auto"/>
        <w:jc w:val="both"/>
        <w:rPr>
          <w:rStyle w:val="Strong"/>
          <w:rFonts w:ascii="Times New Roman" w:hAnsi="Times New Roman" w:cs="Times New Roman"/>
          <w:color w:val="000000" w:themeColor="text1"/>
          <w:sz w:val="28"/>
          <w:szCs w:val="28"/>
        </w:rPr>
      </w:pPr>
      <w:r w:rsidRPr="00DA4A92">
        <w:rPr>
          <w:rStyle w:val="Strong"/>
          <w:rFonts w:ascii="Times New Roman" w:hAnsi="Times New Roman" w:cs="Times New Roman"/>
          <w:color w:val="000000" w:themeColor="text1"/>
          <w:sz w:val="28"/>
          <w:szCs w:val="28"/>
        </w:rPr>
        <w:t>Entertainment Tax</w:t>
      </w:r>
    </w:p>
    <w:p w:rsidR="00507DDA" w:rsidRPr="00DA4A92" w:rsidRDefault="00815BD1" w:rsidP="0036014D">
      <w:pPr>
        <w:spacing w:line="360" w:lineRule="auto"/>
        <w:jc w:val="both"/>
        <w:rPr>
          <w:rFonts w:ascii="Times New Roman" w:hAnsi="Times New Roman" w:cs="Times New Roman"/>
          <w:color w:val="000000" w:themeColor="text1"/>
        </w:rPr>
      </w:pPr>
      <w:r w:rsidRPr="00DA4A92">
        <w:rPr>
          <w:rFonts w:ascii="Times New Roman" w:hAnsi="Times New Roman" w:cs="Times New Roman"/>
          <w:color w:val="000000" w:themeColor="text1"/>
        </w:rPr>
        <w:t>Transactions related to entertainment are subject to entertainment taxes. For instance, if you purchase movie or concert tickets online, you will need to pay the entertainment tax according to the state government's applicable rates.</w:t>
      </w:r>
    </w:p>
    <w:p w:rsidR="00507DDA" w:rsidRPr="00DA4A92" w:rsidRDefault="00815BD1" w:rsidP="0036014D">
      <w:pPr>
        <w:spacing w:line="360" w:lineRule="auto"/>
        <w:jc w:val="both"/>
        <w:rPr>
          <w:rStyle w:val="Strong"/>
          <w:rFonts w:ascii="Times New Roman" w:hAnsi="Times New Roman" w:cs="Times New Roman"/>
          <w:color w:val="000000" w:themeColor="text1"/>
          <w:sz w:val="28"/>
          <w:szCs w:val="28"/>
        </w:rPr>
      </w:pPr>
      <w:r w:rsidRPr="00DA4A92">
        <w:rPr>
          <w:rStyle w:val="Strong"/>
          <w:rFonts w:ascii="Times New Roman" w:hAnsi="Times New Roman" w:cs="Times New Roman"/>
          <w:color w:val="000000" w:themeColor="text1"/>
          <w:sz w:val="28"/>
          <w:szCs w:val="28"/>
        </w:rPr>
        <w:t>GST</w:t>
      </w:r>
    </w:p>
    <w:p w:rsidR="00507DDA" w:rsidRPr="00DA4A92" w:rsidRDefault="00815BD1" w:rsidP="0036014D">
      <w:pPr>
        <w:spacing w:line="360" w:lineRule="auto"/>
        <w:jc w:val="both"/>
        <w:rPr>
          <w:rFonts w:ascii="Times New Roman" w:hAnsi="Times New Roman" w:cs="Times New Roman"/>
          <w:color w:val="000000" w:themeColor="text1"/>
        </w:rPr>
      </w:pPr>
      <w:r w:rsidRPr="00DA4A92">
        <w:rPr>
          <w:rFonts w:ascii="Times New Roman" w:hAnsi="Times New Roman" w:cs="Times New Roman"/>
          <w:color w:val="000000" w:themeColor="text1"/>
        </w:rPr>
        <w:t>In 2017, GST, or the Goods and Service Tax, was introduced in India to subsume 17 different indirect taxes at the central and state levels. Eliminating the cascading effect of indirect taxes, GST has absorbed the following major types of indirect taxes:</w:t>
      </w:r>
    </w:p>
    <w:p w:rsidR="00A84A53" w:rsidRPr="00DA4A92" w:rsidRDefault="003E6AFB" w:rsidP="00A84A53">
      <w:pPr>
        <w:spacing w:line="360" w:lineRule="auto"/>
        <w:jc w:val="right"/>
        <w:rPr>
          <w:rFonts w:ascii="Times New Roman" w:hAnsi="Times New Roman" w:cs="Times New Roman"/>
          <w:b/>
          <w:color w:val="000000" w:themeColor="text1"/>
          <w:kern w:val="28"/>
          <w:sz w:val="32"/>
          <w:szCs w:val="32"/>
        </w:rPr>
      </w:pPr>
      <w:r w:rsidRPr="003E6AFB">
        <w:rPr>
          <w:rFonts w:ascii="Times New Roman" w:hAnsi="Times New Roman" w:cs="Times New Roman"/>
          <w:b/>
          <w:noProof/>
          <w:color w:val="000000" w:themeColor="text1"/>
          <w:kern w:val="28"/>
          <w:sz w:val="32"/>
          <w:szCs w:val="32"/>
          <w:lang w:val="en-IN" w:eastAsia="en-IN"/>
        </w:rPr>
        <w:lastRenderedPageBreak/>
        <w:pict>
          <v:shape id="_x0000_s1042" type="#_x0000_t32" style="position:absolute;left:0;text-align:left;margin-left:3.75pt;margin-top:25.1pt;width:532.55pt;height:.05pt;z-index:251686912" o:connectortype="straight" strokecolor="black [3200]" strokeweight="1pt">
            <v:shadow type="perspective" color="#7f7f7f [1601]" offset="1pt" offset2="-3pt"/>
          </v:shape>
        </w:pict>
      </w:r>
      <w:r w:rsidR="00A84A53" w:rsidRPr="00DA4A92">
        <w:rPr>
          <w:rFonts w:ascii="Times New Roman" w:hAnsi="Times New Roman" w:cs="Times New Roman"/>
          <w:b/>
          <w:color w:val="000000" w:themeColor="text1"/>
          <w:kern w:val="28"/>
          <w:sz w:val="32"/>
          <w:szCs w:val="32"/>
        </w:rPr>
        <w:t>Introduction toTaxation</w:t>
      </w:r>
    </w:p>
    <w:p w:rsidR="00507DDA"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Style w:val="Strong"/>
          <w:rFonts w:ascii="Times New Roman" w:hAnsi="Times New Roman" w:cs="Times New Roman"/>
          <w:color w:val="000000" w:themeColor="text1"/>
        </w:rPr>
        <w:t>At the Central level:</w:t>
      </w:r>
    </w:p>
    <w:p w:rsidR="00507DDA" w:rsidRPr="00DA4A92" w:rsidRDefault="00815BD1" w:rsidP="0036014D">
      <w:pPr>
        <w:pStyle w:val="ListParagraph"/>
        <w:numPr>
          <w:ilvl w:val="0"/>
          <w:numId w:val="55"/>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rPr>
        <w:t>Sales tax</w:t>
      </w:r>
    </w:p>
    <w:p w:rsidR="00507DDA" w:rsidRPr="00DA4A92" w:rsidRDefault="00815BD1" w:rsidP="0036014D">
      <w:pPr>
        <w:pStyle w:val="ListParagraph"/>
        <w:numPr>
          <w:ilvl w:val="0"/>
          <w:numId w:val="55"/>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rPr>
        <w:t>Entertainment tax</w:t>
      </w:r>
    </w:p>
    <w:p w:rsidR="00507DDA" w:rsidRPr="00DA4A92" w:rsidRDefault="00815BD1" w:rsidP="0036014D">
      <w:pPr>
        <w:pStyle w:val="ListParagraph"/>
        <w:numPr>
          <w:ilvl w:val="0"/>
          <w:numId w:val="55"/>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rPr>
        <w:t>Purchase tax</w:t>
      </w:r>
    </w:p>
    <w:p w:rsidR="00507DDA" w:rsidRPr="00DA4A92" w:rsidRDefault="00815BD1" w:rsidP="0036014D">
      <w:pPr>
        <w:pStyle w:val="ListParagraph"/>
        <w:numPr>
          <w:ilvl w:val="0"/>
          <w:numId w:val="55"/>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rPr>
        <w:t>Octroi and Entry tax</w:t>
      </w:r>
    </w:p>
    <w:p w:rsidR="00507DDA" w:rsidRPr="00DA4A92" w:rsidRDefault="00815BD1" w:rsidP="0036014D">
      <w:pPr>
        <w:pStyle w:val="ListParagraph"/>
        <w:numPr>
          <w:ilvl w:val="0"/>
          <w:numId w:val="55"/>
        </w:num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Luxury Tax</w:t>
      </w:r>
    </w:p>
    <w:p w:rsidR="00507DDA"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Style w:val="Strong"/>
          <w:rFonts w:ascii="Times New Roman" w:hAnsi="Times New Roman" w:cs="Times New Roman"/>
          <w:color w:val="000000" w:themeColor="text1"/>
        </w:rPr>
        <w:t>At the State level:</w:t>
      </w:r>
    </w:p>
    <w:p w:rsidR="00507DDA" w:rsidRPr="00DA4A92" w:rsidRDefault="00815BD1" w:rsidP="0036014D">
      <w:pPr>
        <w:pStyle w:val="ListParagraph"/>
        <w:numPr>
          <w:ilvl w:val="0"/>
          <w:numId w:val="56"/>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rPr>
        <w:t>Service tax</w:t>
      </w:r>
    </w:p>
    <w:p w:rsidR="00507DDA" w:rsidRPr="00DA4A92" w:rsidRDefault="00815BD1" w:rsidP="0036014D">
      <w:pPr>
        <w:pStyle w:val="ListParagraph"/>
        <w:numPr>
          <w:ilvl w:val="0"/>
          <w:numId w:val="56"/>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rPr>
        <w:t>Excise duty</w:t>
      </w:r>
    </w:p>
    <w:p w:rsidR="00507DDA" w:rsidRPr="00DA4A92" w:rsidRDefault="00815BD1" w:rsidP="0036014D">
      <w:pPr>
        <w:pStyle w:val="ListParagraph"/>
        <w:numPr>
          <w:ilvl w:val="0"/>
          <w:numId w:val="56"/>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rPr>
        <w:t>Additional custom duty</w:t>
      </w:r>
    </w:p>
    <w:p w:rsidR="00507DDA" w:rsidRPr="00DA4A92" w:rsidRDefault="00815BD1" w:rsidP="0036014D">
      <w:pPr>
        <w:pStyle w:val="ListParagraph"/>
        <w:numPr>
          <w:ilvl w:val="0"/>
          <w:numId w:val="56"/>
        </w:num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Countervailing duty</w:t>
      </w:r>
    </w:p>
    <w:p w:rsidR="00815BD1" w:rsidRPr="00DA4A92" w:rsidRDefault="00507DDA"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rPr>
        <w:tab/>
      </w:r>
      <w:r w:rsidR="00815BD1" w:rsidRPr="00DA4A92">
        <w:rPr>
          <w:rFonts w:ascii="Times New Roman" w:hAnsi="Times New Roman" w:cs="Times New Roman"/>
          <w:color w:val="000000" w:themeColor="text1"/>
        </w:rPr>
        <w:t>So, for instance, you’re dining at a restaurant, and the total bill comes to Rs.3,000, and the GST applied is 5%. Then, the total payable will be Rs.3,150, where Rs.150 is the indirect tax.</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p>
    <w:p w:rsidR="00A84A53" w:rsidRPr="00DA4A92" w:rsidRDefault="00A84A53" w:rsidP="00A84A53">
      <w:pPr>
        <w:spacing w:line="360" w:lineRule="auto"/>
        <w:jc w:val="right"/>
        <w:rPr>
          <w:rFonts w:ascii="Times New Roman" w:hAnsi="Times New Roman" w:cs="Times New Roman"/>
          <w:b/>
          <w:color w:val="000000" w:themeColor="text1"/>
          <w:kern w:val="28"/>
          <w:sz w:val="32"/>
          <w:szCs w:val="32"/>
        </w:rPr>
      </w:pPr>
    </w:p>
    <w:p w:rsidR="00A84A53" w:rsidRPr="00DA4A92" w:rsidRDefault="00A84A53" w:rsidP="00A84A53">
      <w:pPr>
        <w:spacing w:line="360" w:lineRule="auto"/>
        <w:jc w:val="right"/>
        <w:rPr>
          <w:rFonts w:ascii="Times New Roman" w:hAnsi="Times New Roman" w:cs="Times New Roman"/>
          <w:b/>
          <w:color w:val="000000" w:themeColor="text1"/>
          <w:kern w:val="28"/>
          <w:sz w:val="32"/>
          <w:szCs w:val="32"/>
        </w:rPr>
      </w:pPr>
    </w:p>
    <w:p w:rsidR="00A84A53" w:rsidRPr="00DA4A92" w:rsidRDefault="00A84A53" w:rsidP="00A84A53">
      <w:pPr>
        <w:spacing w:line="360" w:lineRule="auto"/>
        <w:jc w:val="right"/>
        <w:rPr>
          <w:rFonts w:ascii="Times New Roman" w:hAnsi="Times New Roman" w:cs="Times New Roman"/>
          <w:b/>
          <w:color w:val="000000" w:themeColor="text1"/>
          <w:kern w:val="28"/>
          <w:sz w:val="32"/>
          <w:szCs w:val="32"/>
        </w:rPr>
      </w:pPr>
    </w:p>
    <w:p w:rsidR="00A84A53" w:rsidRPr="00DA4A92" w:rsidRDefault="00A84A53" w:rsidP="00A84A53">
      <w:pPr>
        <w:spacing w:line="360" w:lineRule="auto"/>
        <w:jc w:val="right"/>
        <w:rPr>
          <w:rFonts w:ascii="Times New Roman" w:hAnsi="Times New Roman" w:cs="Times New Roman"/>
          <w:b/>
          <w:color w:val="000000" w:themeColor="text1"/>
          <w:kern w:val="28"/>
          <w:sz w:val="32"/>
          <w:szCs w:val="32"/>
        </w:rPr>
      </w:pPr>
    </w:p>
    <w:p w:rsidR="00A84A53" w:rsidRPr="00DA4A92" w:rsidRDefault="00A84A53" w:rsidP="00A84A53">
      <w:pPr>
        <w:spacing w:line="360" w:lineRule="auto"/>
        <w:jc w:val="right"/>
        <w:rPr>
          <w:rFonts w:ascii="Times New Roman" w:hAnsi="Times New Roman" w:cs="Times New Roman"/>
          <w:b/>
          <w:color w:val="000000" w:themeColor="text1"/>
          <w:kern w:val="28"/>
          <w:sz w:val="32"/>
          <w:szCs w:val="32"/>
        </w:rPr>
      </w:pPr>
    </w:p>
    <w:p w:rsidR="00A84A53" w:rsidRPr="00DA4A92" w:rsidRDefault="00A84A53" w:rsidP="00A84A53">
      <w:pPr>
        <w:spacing w:line="360" w:lineRule="auto"/>
        <w:jc w:val="right"/>
        <w:rPr>
          <w:rFonts w:ascii="Times New Roman" w:hAnsi="Times New Roman" w:cs="Times New Roman"/>
          <w:b/>
          <w:color w:val="000000" w:themeColor="text1"/>
          <w:kern w:val="28"/>
          <w:sz w:val="32"/>
          <w:szCs w:val="32"/>
        </w:rPr>
      </w:pPr>
    </w:p>
    <w:p w:rsidR="00A84A53" w:rsidRPr="00DA4A92" w:rsidRDefault="00A84A53" w:rsidP="00A84A53">
      <w:pPr>
        <w:spacing w:line="360" w:lineRule="auto"/>
        <w:jc w:val="right"/>
        <w:rPr>
          <w:rFonts w:ascii="Times New Roman" w:hAnsi="Times New Roman" w:cs="Times New Roman"/>
          <w:b/>
          <w:color w:val="000000" w:themeColor="text1"/>
          <w:kern w:val="28"/>
          <w:sz w:val="32"/>
          <w:szCs w:val="32"/>
        </w:rPr>
      </w:pPr>
    </w:p>
    <w:p w:rsidR="00A84A53" w:rsidRPr="00DA4A92" w:rsidRDefault="003E6AFB" w:rsidP="00A84A53">
      <w:pPr>
        <w:spacing w:line="360" w:lineRule="auto"/>
        <w:jc w:val="right"/>
        <w:rPr>
          <w:rFonts w:ascii="Times New Roman" w:hAnsi="Times New Roman" w:cs="Times New Roman"/>
          <w:b/>
          <w:color w:val="000000" w:themeColor="text1"/>
          <w:kern w:val="28"/>
          <w:sz w:val="32"/>
          <w:szCs w:val="32"/>
        </w:rPr>
      </w:pPr>
      <w:r w:rsidRPr="003E6AFB">
        <w:rPr>
          <w:rFonts w:ascii="Times New Roman" w:hAnsi="Times New Roman" w:cs="Times New Roman"/>
          <w:b/>
          <w:noProof/>
          <w:color w:val="000000" w:themeColor="text1"/>
          <w:kern w:val="28"/>
          <w:sz w:val="32"/>
          <w:szCs w:val="32"/>
          <w:lang w:val="en-IN" w:eastAsia="en-IN"/>
        </w:rPr>
        <w:lastRenderedPageBreak/>
        <w:pict>
          <v:shape id="_x0000_s1043" type="#_x0000_t32" style="position:absolute;left:0;text-align:left;margin-left:3.75pt;margin-top:25.1pt;width:532.55pt;height:.05pt;z-index:251688960" o:connectortype="straight" strokecolor="black [3200]" strokeweight="1pt">
            <v:shadow type="perspective" color="#7f7f7f [1601]" offset="1pt" offset2="-3pt"/>
          </v:shape>
        </w:pict>
      </w:r>
      <w:r w:rsidR="00A84A53" w:rsidRPr="00DA4A92">
        <w:rPr>
          <w:rFonts w:ascii="Times New Roman" w:hAnsi="Times New Roman" w:cs="Times New Roman"/>
          <w:b/>
          <w:color w:val="000000" w:themeColor="text1"/>
          <w:kern w:val="28"/>
          <w:sz w:val="32"/>
          <w:szCs w:val="32"/>
        </w:rPr>
        <w:t>Introduction toTaxation</w:t>
      </w:r>
    </w:p>
    <w:p w:rsidR="00A84A53" w:rsidRPr="00DA4A92" w:rsidRDefault="00A84A53" w:rsidP="00A84A53">
      <w:pPr>
        <w:spacing w:line="360" w:lineRule="auto"/>
        <w:jc w:val="both"/>
        <w:rPr>
          <w:rFonts w:ascii="Times New Roman" w:hAnsi="Times New Roman" w:cs="Times New Roman"/>
          <w:b/>
          <w:color w:val="000000" w:themeColor="text1"/>
          <w:sz w:val="28"/>
          <w:szCs w:val="28"/>
          <w:lang w:val="en-US"/>
        </w:rPr>
      </w:pP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noProof/>
          <w:color w:val="000000" w:themeColor="text1"/>
          <w:sz w:val="24"/>
          <w:szCs w:val="24"/>
          <w:lang w:val="en-US"/>
        </w:rPr>
        <w:drawing>
          <wp:anchor distT="0" distB="0" distL="114300" distR="114300" simplePos="0" relativeHeight="251660288" behindDoc="0" locked="0" layoutInCell="1" allowOverlap="1">
            <wp:simplePos x="0" y="0"/>
            <wp:positionH relativeFrom="margin">
              <wp:align>center</wp:align>
            </wp:positionH>
            <wp:positionV relativeFrom="margin">
              <wp:posOffset>1122680</wp:posOffset>
            </wp:positionV>
            <wp:extent cx="7181215" cy="4876800"/>
            <wp:effectExtent l="0" t="1143000" r="0" b="1123950"/>
            <wp:wrapSquare wrapText="bothSides"/>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11" cstate="print"/>
                    <a:srcRect/>
                    <a:stretch/>
                  </pic:blipFill>
                  <pic:spPr>
                    <a:xfrm rot="16200000">
                      <a:off x="0" y="0"/>
                      <a:ext cx="7181215" cy="4876800"/>
                    </a:xfrm>
                    <a:prstGeom prst="rect">
                      <a:avLst/>
                    </a:prstGeom>
                  </pic:spPr>
                </pic:pic>
              </a:graphicData>
            </a:graphic>
          </wp:anchor>
        </w:drawing>
      </w:r>
    </w:p>
    <w:p w:rsidR="00A84A53" w:rsidRPr="00DA4A92" w:rsidRDefault="003E6AFB" w:rsidP="00A84A53">
      <w:pPr>
        <w:spacing w:line="360" w:lineRule="auto"/>
        <w:jc w:val="right"/>
        <w:rPr>
          <w:rFonts w:ascii="Times New Roman" w:hAnsi="Times New Roman" w:cs="Times New Roman"/>
          <w:b/>
          <w:color w:val="000000" w:themeColor="text1"/>
          <w:kern w:val="28"/>
          <w:sz w:val="32"/>
          <w:szCs w:val="32"/>
        </w:rPr>
      </w:pPr>
      <w:r w:rsidRPr="003E6AFB">
        <w:rPr>
          <w:rFonts w:ascii="Times New Roman" w:hAnsi="Times New Roman" w:cs="Times New Roman"/>
          <w:b/>
          <w:noProof/>
          <w:color w:val="000000" w:themeColor="text1"/>
          <w:kern w:val="28"/>
          <w:sz w:val="32"/>
          <w:szCs w:val="32"/>
          <w:lang w:val="en-IN" w:eastAsia="en-IN"/>
        </w:rPr>
        <w:lastRenderedPageBreak/>
        <w:pict>
          <v:shape id="_x0000_s1045" type="#_x0000_t32" style="position:absolute;left:0;text-align:left;margin-left:3.75pt;margin-top:25.1pt;width:532.55pt;height:.05pt;z-index:251691008" o:connectortype="straight" strokecolor="black [3200]" strokeweight="1pt">
            <v:shadow type="perspective" color="#7f7f7f [1601]" offset="1pt" offset2="-3pt"/>
          </v:shape>
        </w:pict>
      </w:r>
      <w:r w:rsidR="00A84A53" w:rsidRPr="00DA4A92">
        <w:rPr>
          <w:rFonts w:ascii="Times New Roman" w:hAnsi="Times New Roman" w:cs="Times New Roman"/>
          <w:b/>
          <w:color w:val="000000" w:themeColor="text1"/>
          <w:kern w:val="28"/>
          <w:sz w:val="32"/>
          <w:szCs w:val="32"/>
        </w:rPr>
        <w:t>Introduction toTaxation</w:t>
      </w:r>
    </w:p>
    <w:p w:rsidR="00815BD1" w:rsidRPr="00DA4A92" w:rsidRDefault="00815BD1" w:rsidP="0036014D">
      <w:pPr>
        <w:spacing w:line="360" w:lineRule="auto"/>
        <w:jc w:val="both"/>
        <w:rPr>
          <w:rFonts w:ascii="Times New Roman" w:hAnsi="Times New Roman" w:cs="Times New Roman"/>
          <w:b/>
          <w:color w:val="000000" w:themeColor="text1"/>
          <w:sz w:val="28"/>
          <w:szCs w:val="28"/>
          <w:lang w:val="en-US"/>
        </w:rPr>
      </w:pPr>
      <w:r w:rsidRPr="00DA4A92">
        <w:rPr>
          <w:rFonts w:ascii="Times New Roman" w:hAnsi="Times New Roman" w:cs="Times New Roman"/>
          <w:b/>
          <w:color w:val="000000" w:themeColor="text1"/>
          <w:sz w:val="28"/>
          <w:szCs w:val="28"/>
          <w:lang w:val="en-US"/>
        </w:rPr>
        <w:t>Taxation in India before GST</w:t>
      </w:r>
    </w:p>
    <w:p w:rsidR="00815BD1" w:rsidRPr="00DA4A92" w:rsidRDefault="00815BD1" w:rsidP="0036014D">
      <w:pPr>
        <w:spacing w:line="360" w:lineRule="auto"/>
        <w:jc w:val="both"/>
        <w:rPr>
          <w:rFonts w:ascii="Times New Roman" w:hAnsi="Times New Roman" w:cs="Times New Roman"/>
          <w:b/>
          <w:color w:val="000000" w:themeColor="text1"/>
          <w:sz w:val="24"/>
          <w:szCs w:val="24"/>
          <w:lang w:val="en-US"/>
        </w:rPr>
      </w:pPr>
      <w:r w:rsidRPr="00DA4A92">
        <w:rPr>
          <w:rFonts w:ascii="Times New Roman" w:hAnsi="Times New Roman" w:cs="Times New Roman"/>
          <w:b/>
          <w:color w:val="000000" w:themeColor="text1"/>
          <w:sz w:val="24"/>
          <w:szCs w:val="24"/>
          <w:lang w:val="en-US"/>
        </w:rPr>
        <w:t xml:space="preserve">Liability of Tax </w:t>
      </w:r>
    </w:p>
    <w:p w:rsidR="00815BD1" w:rsidRPr="00DA4A92" w:rsidRDefault="00815BD1" w:rsidP="0036014D">
      <w:pPr>
        <w:spacing w:line="360" w:lineRule="auto"/>
        <w:ind w:firstLine="720"/>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 Here the seller or service provider makes payment on indirect taxes which are transferred to final consumer.</w:t>
      </w:r>
    </w:p>
    <w:p w:rsidR="00815BD1" w:rsidRPr="00DA4A92" w:rsidRDefault="00815BD1" w:rsidP="0036014D">
      <w:pPr>
        <w:spacing w:line="360" w:lineRule="auto"/>
        <w:jc w:val="both"/>
        <w:rPr>
          <w:rFonts w:ascii="Times New Roman" w:hAnsi="Times New Roman" w:cs="Times New Roman"/>
          <w:b/>
          <w:color w:val="000000" w:themeColor="text1"/>
          <w:sz w:val="24"/>
          <w:szCs w:val="24"/>
          <w:lang w:val="en-US"/>
        </w:rPr>
      </w:pPr>
      <w:r w:rsidRPr="00DA4A92">
        <w:rPr>
          <w:rFonts w:ascii="Times New Roman" w:hAnsi="Times New Roman" w:cs="Times New Roman"/>
          <w:b/>
          <w:color w:val="000000" w:themeColor="text1"/>
          <w:sz w:val="24"/>
          <w:szCs w:val="24"/>
          <w:lang w:val="en-US"/>
        </w:rPr>
        <w:t xml:space="preserve">Investment and Saving </w:t>
      </w:r>
    </w:p>
    <w:p w:rsidR="00815BD1" w:rsidRPr="00DA4A92" w:rsidRDefault="00815BD1" w:rsidP="0036014D">
      <w:pPr>
        <w:spacing w:line="360" w:lineRule="auto"/>
        <w:ind w:firstLine="720"/>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Most indirect taxes are largely growth-oriented since they de-motivate the consumer and encourage savings.</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b/>
          <w:color w:val="000000" w:themeColor="text1"/>
          <w:sz w:val="24"/>
          <w:szCs w:val="24"/>
          <w:lang w:val="en-US"/>
        </w:rPr>
        <w:t>Social Coverage</w:t>
      </w:r>
      <w:r w:rsidRPr="00DA4A92">
        <w:rPr>
          <w:rFonts w:ascii="Times New Roman" w:hAnsi="Times New Roman" w:cs="Times New Roman"/>
          <w:color w:val="000000" w:themeColor="text1"/>
          <w:sz w:val="24"/>
          <w:szCs w:val="24"/>
          <w:lang w:val="en-US"/>
        </w:rPr>
        <w:t xml:space="preserve">: </w:t>
      </w:r>
    </w:p>
    <w:p w:rsidR="00815BD1" w:rsidRPr="00DA4A92" w:rsidRDefault="00815BD1" w:rsidP="0036014D">
      <w:pPr>
        <w:spacing w:line="360" w:lineRule="auto"/>
        <w:ind w:firstLine="720"/>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The indirect tax has a much larger coverage since their charge falls upon each individual buying products or services.</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b/>
          <w:color w:val="000000" w:themeColor="text1"/>
          <w:sz w:val="24"/>
          <w:szCs w:val="24"/>
          <w:lang w:val="en-US"/>
        </w:rPr>
        <w:t>An important source of revenue</w:t>
      </w:r>
      <w:r w:rsidRPr="00DA4A92">
        <w:rPr>
          <w:rFonts w:ascii="Times New Roman" w:hAnsi="Times New Roman" w:cs="Times New Roman"/>
          <w:color w:val="000000" w:themeColor="text1"/>
          <w:sz w:val="24"/>
          <w:szCs w:val="24"/>
          <w:lang w:val="en-US"/>
        </w:rPr>
        <w:t>:</w:t>
      </w:r>
    </w:p>
    <w:p w:rsidR="00815BD1" w:rsidRPr="00DA4A92" w:rsidRDefault="00815BD1" w:rsidP="0036014D">
      <w:pPr>
        <w:spacing w:line="360" w:lineRule="auto"/>
        <w:ind w:firstLine="720"/>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Indirect taxes are a major source of tax revenues for Governments worldwide and continue to grow as more countries move to consumption oriented tax regimes. In India, indirect taxes contribute more than 50% of the total tax revenues of Central and State Governments. </w:t>
      </w:r>
      <w:r w:rsidRPr="00DA4A92">
        <w:rPr>
          <w:rFonts w:ascii="Times New Roman" w:hAnsi="Times New Roman" w:cs="Times New Roman"/>
          <w:color w:val="000000" w:themeColor="text1"/>
          <w:sz w:val="24"/>
          <w:szCs w:val="24"/>
          <w:lang w:val="en-US"/>
        </w:rPr>
        <w:cr/>
        <w:t xml:space="preserve">Tax on commodities and services: </w:t>
      </w:r>
    </w:p>
    <w:p w:rsidR="00815BD1" w:rsidRPr="00DA4A92" w:rsidRDefault="00815BD1" w:rsidP="0036014D">
      <w:pPr>
        <w:spacing w:line="360" w:lineRule="auto"/>
        <w:ind w:firstLine="720"/>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It is levied on commodities at the time of manufacture or purchase or sale or import/export thereof. Hence, it is also known as commodity taxation. It is also levied on provision of services. </w:t>
      </w:r>
      <w:r w:rsidRPr="00DA4A92">
        <w:rPr>
          <w:rFonts w:ascii="Times New Roman" w:hAnsi="Times New Roman" w:cs="Times New Roman"/>
          <w:color w:val="000000" w:themeColor="text1"/>
          <w:sz w:val="24"/>
          <w:szCs w:val="24"/>
          <w:lang w:val="en-US"/>
        </w:rPr>
        <w:cr/>
        <w:t xml:space="preserve">Shifting of burden: </w:t>
      </w:r>
    </w:p>
    <w:p w:rsidR="00815BD1" w:rsidRPr="00DA4A92" w:rsidRDefault="00815BD1" w:rsidP="0036014D">
      <w:pPr>
        <w:spacing w:line="360" w:lineRule="auto"/>
        <w:ind w:firstLine="720"/>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There is a clear shifting of tax burden in respect of indirect taxes. For example, GST paid by the supplier of the goods is recovered from the buyer by including the tax in the cost of the commodity. </w:t>
      </w:r>
      <w:r w:rsidRPr="00DA4A92">
        <w:rPr>
          <w:rFonts w:ascii="Times New Roman" w:hAnsi="Times New Roman" w:cs="Times New Roman"/>
          <w:color w:val="000000" w:themeColor="text1"/>
          <w:sz w:val="24"/>
          <w:szCs w:val="24"/>
          <w:lang w:val="en-US"/>
        </w:rPr>
        <w:cr/>
      </w:r>
      <w:r w:rsidRPr="00DA4A92">
        <w:rPr>
          <w:rFonts w:ascii="Times New Roman" w:hAnsi="Times New Roman" w:cs="Times New Roman"/>
          <w:b/>
          <w:color w:val="000000" w:themeColor="text1"/>
          <w:sz w:val="24"/>
          <w:szCs w:val="24"/>
          <w:lang w:val="en-US"/>
        </w:rPr>
        <w:t xml:space="preserve">No perception of direct pinch: </w:t>
      </w:r>
    </w:p>
    <w:p w:rsidR="00815BD1" w:rsidRPr="00DA4A92" w:rsidRDefault="00815BD1" w:rsidP="0036014D">
      <w:pPr>
        <w:spacing w:line="360" w:lineRule="auto"/>
        <w:ind w:firstLine="720"/>
        <w:jc w:val="both"/>
        <w:rPr>
          <w:rFonts w:ascii="Times New Roman" w:hAnsi="Times New Roman" w:cs="Times New Roman"/>
          <w:b/>
          <w:color w:val="000000" w:themeColor="text1"/>
          <w:sz w:val="24"/>
          <w:szCs w:val="24"/>
          <w:lang w:val="en-US"/>
        </w:rPr>
      </w:pPr>
      <w:r w:rsidRPr="00DA4A92">
        <w:rPr>
          <w:rFonts w:ascii="Times New Roman" w:hAnsi="Times New Roman" w:cs="Times New Roman"/>
          <w:color w:val="000000" w:themeColor="text1"/>
          <w:sz w:val="24"/>
          <w:szCs w:val="24"/>
          <w:lang w:val="en-US"/>
        </w:rPr>
        <w:t>Since, value of indirect taxes is generally inbuilt in the price of the commodity, most of the time the tax payer pays the same without actually knowing that he is paying tax to the Government. Thus, tax payer does not perceive a direct pinch while paying indirect taxes.</w:t>
      </w:r>
      <w:r w:rsidRPr="00DA4A92">
        <w:rPr>
          <w:rFonts w:ascii="Times New Roman" w:hAnsi="Times New Roman" w:cs="Times New Roman"/>
          <w:color w:val="000000" w:themeColor="text1"/>
          <w:sz w:val="24"/>
          <w:szCs w:val="24"/>
          <w:lang w:val="en-US"/>
        </w:rPr>
        <w:cr/>
      </w:r>
    </w:p>
    <w:p w:rsidR="00A84A53" w:rsidRPr="00DA4A92" w:rsidRDefault="003E6AFB" w:rsidP="00A84A53">
      <w:pPr>
        <w:spacing w:line="360" w:lineRule="auto"/>
        <w:jc w:val="right"/>
        <w:rPr>
          <w:rFonts w:ascii="Times New Roman" w:hAnsi="Times New Roman" w:cs="Times New Roman"/>
          <w:b/>
          <w:color w:val="000000" w:themeColor="text1"/>
          <w:kern w:val="28"/>
          <w:sz w:val="32"/>
          <w:szCs w:val="32"/>
        </w:rPr>
      </w:pPr>
      <w:r w:rsidRPr="003E6AFB">
        <w:rPr>
          <w:rFonts w:ascii="Times New Roman" w:hAnsi="Times New Roman" w:cs="Times New Roman"/>
          <w:b/>
          <w:noProof/>
          <w:color w:val="000000" w:themeColor="text1"/>
          <w:kern w:val="28"/>
          <w:sz w:val="32"/>
          <w:szCs w:val="32"/>
          <w:lang w:val="en-IN" w:eastAsia="en-IN"/>
        </w:rPr>
        <w:lastRenderedPageBreak/>
        <w:pict>
          <v:shape id="_x0000_s1046" type="#_x0000_t32" style="position:absolute;left:0;text-align:left;margin-left:3.75pt;margin-top:25.1pt;width:532.55pt;height:.05pt;z-index:251693056" o:connectortype="straight" strokecolor="black [3200]" strokeweight="1pt">
            <v:shadow type="perspective" color="#7f7f7f [1601]" offset="1pt" offset2="-3pt"/>
          </v:shape>
        </w:pict>
      </w:r>
      <w:r w:rsidR="00A84A53" w:rsidRPr="00DA4A92">
        <w:rPr>
          <w:rFonts w:ascii="Times New Roman" w:hAnsi="Times New Roman" w:cs="Times New Roman"/>
          <w:b/>
          <w:color w:val="000000" w:themeColor="text1"/>
          <w:kern w:val="28"/>
          <w:sz w:val="32"/>
          <w:szCs w:val="32"/>
        </w:rPr>
        <w:t>Introduction toTaxation</w:t>
      </w:r>
    </w:p>
    <w:p w:rsidR="00815BD1" w:rsidRPr="00DA4A92" w:rsidRDefault="00815BD1" w:rsidP="0036014D">
      <w:pPr>
        <w:spacing w:line="360" w:lineRule="auto"/>
        <w:jc w:val="both"/>
        <w:rPr>
          <w:rFonts w:ascii="Times New Roman" w:hAnsi="Times New Roman" w:cs="Times New Roman"/>
          <w:b/>
          <w:color w:val="000000" w:themeColor="text1"/>
          <w:sz w:val="24"/>
          <w:szCs w:val="24"/>
          <w:lang w:val="en-US"/>
        </w:rPr>
      </w:pPr>
      <w:r w:rsidRPr="00DA4A92">
        <w:rPr>
          <w:rFonts w:ascii="Times New Roman" w:hAnsi="Times New Roman" w:cs="Times New Roman"/>
          <w:b/>
          <w:color w:val="000000" w:themeColor="text1"/>
          <w:sz w:val="24"/>
          <w:szCs w:val="24"/>
          <w:lang w:val="en-US"/>
        </w:rPr>
        <w:t xml:space="preserve">Inflationary: </w:t>
      </w:r>
    </w:p>
    <w:p w:rsidR="00815BD1" w:rsidRPr="00DA4A92" w:rsidRDefault="00815BD1" w:rsidP="0036014D">
      <w:pPr>
        <w:spacing w:line="360" w:lineRule="auto"/>
        <w:ind w:firstLine="720"/>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Tax imposed on commodities and services causes an all-round price spiral.In other words, indirect taxation directly affects the prices of commodities and services and leads to inflationary trend.</w:t>
      </w:r>
    </w:p>
    <w:p w:rsidR="00815BD1" w:rsidRPr="00DA4A92" w:rsidRDefault="00815BD1" w:rsidP="0036014D">
      <w:pPr>
        <w:spacing w:line="360" w:lineRule="auto"/>
        <w:jc w:val="both"/>
        <w:rPr>
          <w:rFonts w:ascii="Times New Roman" w:hAnsi="Times New Roman" w:cs="Times New Roman"/>
          <w:b/>
          <w:color w:val="000000" w:themeColor="text1"/>
          <w:sz w:val="24"/>
          <w:szCs w:val="24"/>
          <w:lang w:val="en-US"/>
        </w:rPr>
      </w:pPr>
      <w:r w:rsidRPr="00DA4A92">
        <w:rPr>
          <w:rFonts w:ascii="Times New Roman" w:hAnsi="Times New Roman" w:cs="Times New Roman"/>
          <w:b/>
          <w:color w:val="000000" w:themeColor="text1"/>
          <w:sz w:val="24"/>
          <w:szCs w:val="24"/>
          <w:lang w:val="en-US"/>
        </w:rPr>
        <w:t>Wider tax base:</w:t>
      </w:r>
    </w:p>
    <w:p w:rsidR="00815BD1" w:rsidRPr="00DA4A92" w:rsidRDefault="00815BD1" w:rsidP="0036014D">
      <w:pPr>
        <w:spacing w:line="360" w:lineRule="auto"/>
        <w:ind w:firstLine="720"/>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 Unlike direct taxes, the indirect taxes have a wide tax base. Majority of the products or services are subject to indirect taxes with low thresholds.</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b/>
          <w:color w:val="000000" w:themeColor="text1"/>
          <w:sz w:val="24"/>
          <w:szCs w:val="24"/>
          <w:lang w:val="en-US"/>
        </w:rPr>
        <w:t>Promotes social welfare</w:t>
      </w:r>
      <w:r w:rsidRPr="00DA4A92">
        <w:rPr>
          <w:rFonts w:ascii="Times New Roman" w:hAnsi="Times New Roman" w:cs="Times New Roman"/>
          <w:color w:val="000000" w:themeColor="text1"/>
          <w:sz w:val="24"/>
          <w:szCs w:val="24"/>
          <w:lang w:val="en-US"/>
        </w:rPr>
        <w:t xml:space="preserve">: </w:t>
      </w:r>
    </w:p>
    <w:p w:rsidR="00815BD1" w:rsidRPr="00DA4A92" w:rsidRDefault="00815BD1" w:rsidP="0036014D">
      <w:pPr>
        <w:spacing w:line="360" w:lineRule="auto"/>
        <w:ind w:firstLine="720"/>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lang w:val="en-US"/>
        </w:rPr>
        <w:t>High taxes are imposed on the consumption of harmful products (also known as ‘sin goods’) such as alcoholic products, tobacco products etc. This not only checks their consumption but also enables the State to collect substantial revenue.</w:t>
      </w:r>
      <w:r w:rsidRPr="00DA4A92">
        <w:rPr>
          <w:rFonts w:ascii="Times New Roman" w:hAnsi="Times New Roman" w:cs="Times New Roman"/>
          <w:color w:val="000000" w:themeColor="text1"/>
          <w:sz w:val="24"/>
          <w:szCs w:val="24"/>
          <w:lang w:val="en-US"/>
        </w:rPr>
        <w:cr/>
        <w:t>Regressive in nature: Generally, the indirect taxes are regressive in nature. The rich and the poor have to pay the same rate of indirect taxes on certain commodities of mass consumption. This may further increase the income disparities between the rich and the poor.</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Hicks classifies direct &amp; indirect taxes on the basis of administrative arrangements. In case of direct tax-there is a direct relationship between the taxpayer and the revenue authorities. A tax collecting agency directly collects the tax from the taxpayers, whereas in case of indirect taxes there is no direct relationship between the taxpayers and the revenue authorities. They are collected through traders and manufacturers.</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Over the years the share of indirect tax has declined in India due to reduction in the rates of indirect taxes.</w:t>
      </w:r>
    </w:p>
    <w:p w:rsidR="00815BD1" w:rsidRPr="00DA4A92" w:rsidRDefault="00815BD1" w:rsidP="0036014D">
      <w:pPr>
        <w:spacing w:line="360" w:lineRule="auto"/>
        <w:jc w:val="both"/>
        <w:rPr>
          <w:rFonts w:ascii="Times New Roman" w:hAnsi="Times New Roman" w:cs="Times New Roman"/>
          <w:color w:val="000000" w:themeColor="text1"/>
          <w:sz w:val="24"/>
          <w:szCs w:val="24"/>
        </w:rPr>
      </w:pPr>
    </w:p>
    <w:p w:rsidR="00815BD1" w:rsidRPr="00DA4A92" w:rsidRDefault="00815BD1" w:rsidP="0036014D">
      <w:pPr>
        <w:spacing w:line="360" w:lineRule="auto"/>
        <w:jc w:val="both"/>
        <w:rPr>
          <w:rFonts w:ascii="Times New Roman" w:hAnsi="Times New Roman" w:cs="Times New Roman"/>
          <w:b/>
          <w:color w:val="000000" w:themeColor="text1"/>
          <w:sz w:val="28"/>
          <w:szCs w:val="28"/>
        </w:rPr>
      </w:pPr>
      <w:r w:rsidRPr="00DA4A92">
        <w:rPr>
          <w:rFonts w:ascii="Times New Roman" w:hAnsi="Times New Roman" w:cs="Times New Roman"/>
          <w:b/>
          <w:color w:val="000000" w:themeColor="text1"/>
          <w:sz w:val="28"/>
          <w:szCs w:val="28"/>
        </w:rPr>
        <w:t xml:space="preserve">Advantages / Merits of Indirect Taxes </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The merits of indirect taxes are briefly explained as follows :-</w:t>
      </w:r>
    </w:p>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1. Convenient</w:t>
      </w:r>
    </w:p>
    <w:p w:rsidR="00A84A53"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 xml:space="preserve">Indirect taxes are imposed on production, sale and movements of goods and services. These are imposed on manufacturers, sellers and traders, but their burden may be shifted to consumers of goods and services who are the final taxpayers. Such taxes, in the form of higher prices, are paid only on purchase of a commodity or the </w:t>
      </w:r>
    </w:p>
    <w:p w:rsidR="00A84A53" w:rsidRPr="00DA4A92" w:rsidRDefault="003E6AFB" w:rsidP="00A84A53">
      <w:pPr>
        <w:spacing w:line="360" w:lineRule="auto"/>
        <w:jc w:val="right"/>
        <w:rPr>
          <w:rFonts w:ascii="Times New Roman" w:hAnsi="Times New Roman" w:cs="Times New Roman"/>
          <w:b/>
          <w:color w:val="000000" w:themeColor="text1"/>
          <w:kern w:val="28"/>
          <w:sz w:val="32"/>
          <w:szCs w:val="32"/>
        </w:rPr>
      </w:pPr>
      <w:r w:rsidRPr="003E6AFB">
        <w:rPr>
          <w:rFonts w:ascii="Times New Roman" w:hAnsi="Times New Roman" w:cs="Times New Roman"/>
          <w:b/>
          <w:noProof/>
          <w:color w:val="000000" w:themeColor="text1"/>
          <w:kern w:val="28"/>
          <w:sz w:val="32"/>
          <w:szCs w:val="32"/>
          <w:lang w:val="en-IN" w:eastAsia="en-IN"/>
        </w:rPr>
        <w:lastRenderedPageBreak/>
        <w:pict>
          <v:shape id="_x0000_s1047" type="#_x0000_t32" style="position:absolute;left:0;text-align:left;margin-left:3.75pt;margin-top:25.1pt;width:532.55pt;height:.05pt;z-index:251695104" o:connectortype="straight" strokecolor="black [3200]" strokeweight="1pt">
            <v:shadow type="perspective" color="#7f7f7f [1601]" offset="1pt" offset2="-3pt"/>
          </v:shape>
        </w:pict>
      </w:r>
      <w:r w:rsidR="00A84A53" w:rsidRPr="00DA4A92">
        <w:rPr>
          <w:rFonts w:ascii="Times New Roman" w:hAnsi="Times New Roman" w:cs="Times New Roman"/>
          <w:b/>
          <w:color w:val="000000" w:themeColor="text1"/>
          <w:kern w:val="28"/>
          <w:sz w:val="32"/>
          <w:szCs w:val="32"/>
        </w:rPr>
        <w:t>Introduction toTaxation</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enjoyment of a service. So taxpayers do not feel the burden of these taxes. Besides, money burden of indirect taxes is not completely felt since the tax amount is actually hidden in the price of the commodity bought. They are also convenient because generally they are paid in small amounts and at intervals and are not in one lump sum. They are convenient from the point of view of the government also, since the tax amount is collected generally as a lump sum from manufacturers or traders.</w:t>
      </w:r>
    </w:p>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2. Difficult to evade</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Indirect taxes have in built safeguards against tax evasion. The indirect taxes are paid by customers, and the sellers have to collect it and remit it to the Government. In the case of many products, the selling price is inclusive of indirect taxes. Therefore, the customer has no option to evade the indirect taxes.</w:t>
      </w:r>
    </w:p>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3. Wide Coverage</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Unlike direct taxes, the indirect taxes have a wide coverage. Majority of the products or services are subject to indirect taxes. The consumers or users of such products and services have to pay them.</w:t>
      </w:r>
    </w:p>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4. Elastic</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Some of the indirect taxes are elastic in nature. When government feels it necessary to increase its revenues, it increases these taxes. In times of prosperity indirect taxes produce huge revenues to the government.</w:t>
      </w:r>
    </w:p>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5. Universality</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Indirect taxes are paid by all classes of people and so they are broad based. Poor people may be out of the net of the income tax, but they pay indirect taxes while buying goods.</w:t>
      </w:r>
    </w:p>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6. Influence on Pattern of Production</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By imposing taxes on certain commodities or sectors, the government can achieve better allocation of resources. For e.g. By Imposing taxes on luxury goods and making them more expensive, government can divert resources from these sectors to sector producing necessary goods.</w:t>
      </w:r>
    </w:p>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7. May not affect motivation to work and save</w:t>
      </w:r>
    </w:p>
    <w:p w:rsidR="00A84A53"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 xml:space="preserve">The indirect taxes may not affect the motivation to work and to save. Since, most of the indirect taxes are not progressive in nature, individuals may not mind to pay them. In other words, indirect taxes are generally </w:t>
      </w:r>
    </w:p>
    <w:p w:rsidR="00A84A53" w:rsidRPr="00DA4A92" w:rsidRDefault="003E6AFB" w:rsidP="00A84A53">
      <w:pPr>
        <w:spacing w:line="360" w:lineRule="auto"/>
        <w:jc w:val="right"/>
        <w:rPr>
          <w:rFonts w:ascii="Times New Roman" w:hAnsi="Times New Roman" w:cs="Times New Roman"/>
          <w:b/>
          <w:color w:val="000000" w:themeColor="text1"/>
          <w:kern w:val="28"/>
          <w:sz w:val="32"/>
          <w:szCs w:val="32"/>
        </w:rPr>
      </w:pPr>
      <w:r w:rsidRPr="003E6AFB">
        <w:rPr>
          <w:rFonts w:ascii="Times New Roman" w:hAnsi="Times New Roman" w:cs="Times New Roman"/>
          <w:b/>
          <w:noProof/>
          <w:color w:val="000000" w:themeColor="text1"/>
          <w:kern w:val="28"/>
          <w:sz w:val="32"/>
          <w:szCs w:val="32"/>
          <w:lang w:val="en-IN" w:eastAsia="en-IN"/>
        </w:rPr>
        <w:lastRenderedPageBreak/>
        <w:pict>
          <v:shape id="_x0000_s1048" type="#_x0000_t32" style="position:absolute;left:0;text-align:left;margin-left:3.75pt;margin-top:25.1pt;width:532.55pt;height:.05pt;z-index:251697152" o:connectortype="straight" strokecolor="black [3200]" strokeweight="1pt">
            <v:shadow type="perspective" color="#7f7f7f [1601]" offset="1pt" offset2="-3pt"/>
          </v:shape>
        </w:pict>
      </w:r>
      <w:r w:rsidR="00A84A53" w:rsidRPr="00DA4A92">
        <w:rPr>
          <w:rFonts w:ascii="Times New Roman" w:hAnsi="Times New Roman" w:cs="Times New Roman"/>
          <w:b/>
          <w:color w:val="000000" w:themeColor="text1"/>
          <w:kern w:val="28"/>
          <w:sz w:val="32"/>
          <w:szCs w:val="32"/>
        </w:rPr>
        <w:t>Introduction toTaxation</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regressive in nature. Therefore, individuals would not be demotivated to work and to save, which may increase investment.</w:t>
      </w:r>
    </w:p>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8. Social Welfare</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The indirect taxes promote social welfare. The amount collected by way of taxes is utilized by the government for social welfare activities, including education, health and family welfare. Secondly, very high taxes are imposed on the consumption of harmful products such as alcoholic products, tobacco products, and such other products. So it is not only to check their consumption but also enables the state to collect substantial revenue in this manner.</w:t>
      </w:r>
    </w:p>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9. Flexibility and Buoyancy</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The indirect taxes are more flexible and buoyant. Flexibility is the ability of the tax system to generate proportionately higher tax revenue with a change in tax base, and buoyancy is a wider concept, as it involves the ability of the tax system to generate proportionately higher tax revenue with a change in tax base, as well as tax rates.</w:t>
      </w:r>
    </w:p>
    <w:p w:rsidR="00815BD1" w:rsidRPr="00DA4A92" w:rsidRDefault="00815BD1" w:rsidP="0036014D">
      <w:pPr>
        <w:spacing w:line="360" w:lineRule="auto"/>
        <w:jc w:val="both"/>
        <w:rPr>
          <w:rFonts w:ascii="Times New Roman" w:hAnsi="Times New Roman" w:cs="Times New Roman"/>
          <w:color w:val="000000" w:themeColor="text1"/>
          <w:sz w:val="24"/>
          <w:szCs w:val="24"/>
        </w:rPr>
      </w:pPr>
    </w:p>
    <w:p w:rsidR="00815BD1" w:rsidRPr="00DA4A92" w:rsidRDefault="00815BD1" w:rsidP="0036014D">
      <w:pPr>
        <w:spacing w:line="360" w:lineRule="auto"/>
        <w:jc w:val="both"/>
        <w:rPr>
          <w:rFonts w:ascii="Times New Roman" w:hAnsi="Times New Roman" w:cs="Times New Roman"/>
          <w:b/>
          <w:color w:val="000000" w:themeColor="text1"/>
          <w:sz w:val="28"/>
          <w:szCs w:val="28"/>
        </w:rPr>
      </w:pPr>
      <w:r w:rsidRPr="00DA4A92">
        <w:rPr>
          <w:rFonts w:ascii="Times New Roman" w:hAnsi="Times New Roman" w:cs="Times New Roman"/>
          <w:b/>
          <w:color w:val="000000" w:themeColor="text1"/>
          <w:sz w:val="28"/>
          <w:szCs w:val="28"/>
        </w:rPr>
        <w:t xml:space="preserve"> Disadvantages / Demerits of Indirect Taxes </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Although indirect taxes have become quite popular in both developed &amp; Under developed countries alike, they suffer from various demerits, of which the following are important.</w:t>
      </w:r>
    </w:p>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1. High Cost of Collection</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Indirect tax fails to satisfy the principle of economy. The government has to set up elaborate machinery to administer indirect taxes. Therefore, cost of tax collection per unit of revenue raised is generally higher in the case of most of the indirect taxes.</w:t>
      </w:r>
    </w:p>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2. Increase income inequalities</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Generally, the indirect taxes are regressive in nature. The rich and the poor have to pay the same rate of indirect taxes on certain commodities of mass consumption. This may further increase income disparities among the rich and the poor.</w:t>
      </w:r>
    </w:p>
    <w:p w:rsidR="00A84A53" w:rsidRPr="00DA4A92" w:rsidRDefault="003E6AFB" w:rsidP="00A84A53">
      <w:pPr>
        <w:spacing w:line="360" w:lineRule="auto"/>
        <w:jc w:val="right"/>
        <w:rPr>
          <w:rFonts w:ascii="Times New Roman" w:hAnsi="Times New Roman" w:cs="Times New Roman"/>
          <w:b/>
          <w:color w:val="000000" w:themeColor="text1"/>
          <w:kern w:val="28"/>
          <w:sz w:val="32"/>
          <w:szCs w:val="32"/>
        </w:rPr>
      </w:pPr>
      <w:r w:rsidRPr="003E6AFB">
        <w:rPr>
          <w:rFonts w:ascii="Times New Roman" w:hAnsi="Times New Roman" w:cs="Times New Roman"/>
          <w:b/>
          <w:noProof/>
          <w:color w:val="000000" w:themeColor="text1"/>
          <w:kern w:val="28"/>
          <w:sz w:val="32"/>
          <w:szCs w:val="32"/>
          <w:lang w:val="en-IN" w:eastAsia="en-IN"/>
        </w:rPr>
        <w:lastRenderedPageBreak/>
        <w:pict>
          <v:shape id="_x0000_s1049" type="#_x0000_t32" style="position:absolute;left:0;text-align:left;margin-left:3.75pt;margin-top:25.1pt;width:532.55pt;height:.05pt;z-index:251699200" o:connectortype="straight" strokecolor="black [3200]" strokeweight="1pt">
            <v:shadow type="perspective" color="#7f7f7f [1601]" offset="1pt" offset2="-3pt"/>
          </v:shape>
        </w:pict>
      </w:r>
      <w:r w:rsidR="00A84A53" w:rsidRPr="00DA4A92">
        <w:rPr>
          <w:rFonts w:ascii="Times New Roman" w:hAnsi="Times New Roman" w:cs="Times New Roman"/>
          <w:b/>
          <w:color w:val="000000" w:themeColor="text1"/>
          <w:kern w:val="28"/>
          <w:sz w:val="32"/>
          <w:szCs w:val="32"/>
        </w:rPr>
        <w:t>Introduction toTaxation</w:t>
      </w:r>
    </w:p>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3. Affects Consumption</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Indirect taxes affects consumption of certain products. For instance, a high rate of duty on certain products such as consumer durables may restrict the use of such products. Consumers belonging to the middle class group may delay their purchases, or they may not buy at all. The reduction in consumption affects the investment and production activities, which in turn hampers economic growth.</w:t>
      </w:r>
    </w:p>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4. Lack of Social Consciousness</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Indirect taxes do not create any social consciousness as the taxpayers do not feel theburden of the taxes they pay.</w:t>
      </w:r>
    </w:p>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5. Uncertainty</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Indirect taxes are often rather uncertain. Taxes on commodities with elastic demand are particularly uncertain, since quantity demanded will greatly affect as prices go up due to the imposition of tax. In fact a higher rate of tax on a particular commodity may not bring in more revenue.</w:t>
      </w:r>
    </w:p>
    <w:p w:rsidR="00815BD1" w:rsidRPr="00DA4A92" w:rsidRDefault="00815BD1" w:rsidP="0036014D">
      <w:pPr>
        <w:spacing w:line="360" w:lineRule="auto"/>
        <w:jc w:val="both"/>
        <w:rPr>
          <w:rFonts w:ascii="Times New Roman" w:hAnsi="Times New Roman" w:cs="Times New Roman"/>
          <w:color w:val="000000" w:themeColor="text1"/>
          <w:sz w:val="24"/>
          <w:szCs w:val="24"/>
        </w:rPr>
      </w:pPr>
    </w:p>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6. Inflationary</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The indirect taxes are inflationary in nature. The tax charged on goods and services increase their prices. Therefore, to reduce inflationary pressure, the government may reduce the tax rates, especially, on essential items.</w:t>
      </w:r>
    </w:p>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7. Possibility of tax evasion</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There is a possibility of evasion of indirect taxes as some customers may not pay indirect taxes with the support of sellers. For instance, individuals may purchase items without a bill, and therefore, may not pay Sales tax or VAT (Value Added Tax), or may obtain the services without a bill, and therefore, may evade the service tax.</w:t>
      </w:r>
    </w:p>
    <w:p w:rsidR="00A84A53"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b/>
          <w:color w:val="000000" w:themeColor="text1"/>
          <w:sz w:val="28"/>
          <w:szCs w:val="28"/>
        </w:rPr>
        <w:t>Taxation in India</w:t>
      </w:r>
      <w:r w:rsidRPr="00DA4A92">
        <w:rPr>
          <w:rFonts w:ascii="Times New Roman" w:hAnsi="Times New Roman" w:cs="Times New Roman"/>
          <w:b/>
          <w:color w:val="000000" w:themeColor="text1"/>
          <w:sz w:val="28"/>
          <w:szCs w:val="28"/>
          <w:lang w:val="en-US"/>
        </w:rPr>
        <w:t>.(</w:t>
      </w:r>
      <w:r w:rsidR="00507DDA" w:rsidRPr="00DA4A92">
        <w:rPr>
          <w:rFonts w:ascii="Times New Roman" w:hAnsi="Times New Roman" w:cs="Times New Roman"/>
          <w:b/>
          <w:color w:val="000000" w:themeColor="text1"/>
          <w:sz w:val="28"/>
          <w:szCs w:val="28"/>
          <w:lang w:val="en-US"/>
        </w:rPr>
        <w:t>Constitutional provisions</w:t>
      </w:r>
      <w:r w:rsidRPr="00DA4A92">
        <w:rPr>
          <w:rFonts w:ascii="Times New Roman" w:hAnsi="Times New Roman" w:cs="Times New Roman"/>
          <w:b/>
          <w:color w:val="000000" w:themeColor="text1"/>
          <w:sz w:val="28"/>
          <w:szCs w:val="28"/>
          <w:lang w:val="en-US"/>
        </w:rPr>
        <w:t>)</w:t>
      </w:r>
      <w:r w:rsidRPr="00DA4A92">
        <w:rPr>
          <w:rFonts w:ascii="Times New Roman" w:hAnsi="Times New Roman" w:cs="Times New Roman"/>
          <w:b/>
          <w:color w:val="000000" w:themeColor="text1"/>
          <w:sz w:val="28"/>
          <w:szCs w:val="28"/>
          <w:lang w:val="en-US"/>
        </w:rPr>
        <w:cr/>
      </w:r>
      <w:r w:rsidRPr="00DA4A92">
        <w:rPr>
          <w:rFonts w:ascii="Times New Roman" w:hAnsi="Times New Roman" w:cs="Times New Roman"/>
          <w:b/>
          <w:color w:val="000000" w:themeColor="text1"/>
          <w:sz w:val="24"/>
          <w:szCs w:val="24"/>
          <w:lang w:val="en-US"/>
        </w:rPr>
        <w:t xml:space="preserve">             </w:t>
      </w:r>
      <w:r w:rsidRPr="00DA4A92">
        <w:rPr>
          <w:rFonts w:ascii="Times New Roman" w:hAnsi="Times New Roman" w:cs="Times New Roman"/>
          <w:color w:val="000000" w:themeColor="text1"/>
          <w:sz w:val="24"/>
          <w:szCs w:val="24"/>
          <w:lang w:val="en-US"/>
        </w:rPr>
        <w:t xml:space="preserve">India has a three-tier federal structure, comprising the Union Government, the State Governments and the Local Government. The power to levy taxes and duties is distributed among the three tiers of Governments, in accordance with the provisions of the Indian Constitution. </w:t>
      </w:r>
      <w:r w:rsidRPr="00DA4A92">
        <w:rPr>
          <w:rFonts w:ascii="Times New Roman" w:hAnsi="Times New Roman" w:cs="Times New Roman"/>
          <w:color w:val="000000" w:themeColor="text1"/>
          <w:sz w:val="24"/>
          <w:szCs w:val="24"/>
          <w:lang w:val="en-US"/>
        </w:rPr>
        <w:cr/>
        <w:t xml:space="preserve">            </w:t>
      </w:r>
    </w:p>
    <w:p w:rsidR="00A84A53" w:rsidRPr="00DA4A92" w:rsidRDefault="003E6AFB" w:rsidP="00A84A53">
      <w:pPr>
        <w:spacing w:line="360" w:lineRule="auto"/>
        <w:jc w:val="right"/>
        <w:rPr>
          <w:rFonts w:ascii="Times New Roman" w:hAnsi="Times New Roman" w:cs="Times New Roman"/>
          <w:b/>
          <w:color w:val="000000" w:themeColor="text1"/>
          <w:kern w:val="28"/>
          <w:sz w:val="32"/>
          <w:szCs w:val="32"/>
        </w:rPr>
      </w:pPr>
      <w:r w:rsidRPr="003E6AFB">
        <w:rPr>
          <w:rFonts w:ascii="Times New Roman" w:hAnsi="Times New Roman" w:cs="Times New Roman"/>
          <w:b/>
          <w:noProof/>
          <w:color w:val="000000" w:themeColor="text1"/>
          <w:kern w:val="28"/>
          <w:sz w:val="32"/>
          <w:szCs w:val="32"/>
          <w:lang w:val="en-IN" w:eastAsia="en-IN"/>
        </w:rPr>
        <w:lastRenderedPageBreak/>
        <w:pict>
          <v:shape id="_x0000_s1050" type="#_x0000_t32" style="position:absolute;left:0;text-align:left;margin-left:3.75pt;margin-top:25.1pt;width:532.55pt;height:.05pt;z-index:251701248" o:connectortype="straight" strokecolor="black [3200]" strokeweight="1pt">
            <v:shadow type="perspective" color="#7f7f7f [1601]" offset="1pt" offset2="-3pt"/>
          </v:shape>
        </w:pict>
      </w:r>
      <w:r w:rsidR="00A84A53" w:rsidRPr="00DA4A92">
        <w:rPr>
          <w:rFonts w:ascii="Times New Roman" w:hAnsi="Times New Roman" w:cs="Times New Roman"/>
          <w:b/>
          <w:color w:val="000000" w:themeColor="text1"/>
          <w:kern w:val="28"/>
          <w:sz w:val="32"/>
          <w:szCs w:val="32"/>
        </w:rPr>
        <w:t>Introduction toTaxation</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 The Constitution of India is the supreme law of India. It consists of a Preamble, 25 parts containing 448 Articles and 12 Schedules.</w:t>
      </w:r>
    </w:p>
    <w:p w:rsidR="00815BD1" w:rsidRPr="00DA4A92" w:rsidRDefault="00A84A53"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noProof/>
          <w:color w:val="000000" w:themeColor="text1"/>
          <w:sz w:val="24"/>
          <w:szCs w:val="24"/>
          <w:lang w:val="en-US"/>
        </w:rPr>
        <w:drawing>
          <wp:anchor distT="0" distB="0" distL="114300" distR="114300" simplePos="0" relativeHeight="251662336" behindDoc="0" locked="0" layoutInCell="1" allowOverlap="1">
            <wp:simplePos x="0" y="0"/>
            <wp:positionH relativeFrom="page">
              <wp:posOffset>2257425</wp:posOffset>
            </wp:positionH>
            <wp:positionV relativeFrom="page">
              <wp:posOffset>1812925</wp:posOffset>
            </wp:positionV>
            <wp:extent cx="2771140" cy="2522220"/>
            <wp:effectExtent l="19050" t="0" r="0" b="0"/>
            <wp:wrapSquare wrapText="bothSides"/>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12" cstate="print"/>
                    <a:srcRect t="3822" r="-6"/>
                    <a:stretch/>
                  </pic:blipFill>
                  <pic:spPr>
                    <a:xfrm>
                      <a:off x="0" y="0"/>
                      <a:ext cx="2771140" cy="2522220"/>
                    </a:xfrm>
                    <a:prstGeom prst="rect">
                      <a:avLst/>
                    </a:prstGeom>
                  </pic:spPr>
                </pic:pic>
              </a:graphicData>
            </a:graphic>
          </wp:anchor>
        </w:drawing>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                                                         Diagram 1.3</w:t>
      </w:r>
    </w:p>
    <w:p w:rsidR="00815BD1" w:rsidRPr="00DA4A92" w:rsidRDefault="00815BD1" w:rsidP="0036014D">
      <w:pPr>
        <w:spacing w:line="360" w:lineRule="auto"/>
        <w:ind w:firstLine="360"/>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Thus, a study of the basic provisions of the Constitution is essential for understanding the genesis of the various taxes being imposed in India. The significant provisions of the Constitution relating to taxation are: </w:t>
      </w:r>
      <w:r w:rsidRPr="00DA4A92">
        <w:rPr>
          <w:rFonts w:ascii="Times New Roman" w:hAnsi="Times New Roman" w:cs="Times New Roman"/>
          <w:color w:val="000000" w:themeColor="text1"/>
          <w:sz w:val="24"/>
          <w:szCs w:val="24"/>
          <w:lang w:val="en-US"/>
        </w:rPr>
        <w:cr/>
        <w:t xml:space="preserve">I. Article 265: Article 265 of the Constitution of India prohibits arbitrary collection of tax. It states that “no tax shall be levied or collected except by authority of law”. The term “authority of law” means that tax proposed to be levied must be within the legislative competence of the Legislature imposing the tax. </w:t>
      </w:r>
      <w:r w:rsidRPr="00DA4A92">
        <w:rPr>
          <w:rFonts w:ascii="Times New Roman" w:hAnsi="Times New Roman" w:cs="Times New Roman"/>
          <w:color w:val="000000" w:themeColor="text1"/>
          <w:sz w:val="24"/>
          <w:szCs w:val="24"/>
          <w:lang w:val="en-US"/>
        </w:rPr>
        <w:cr/>
        <w:t>II.</w:t>
      </w:r>
      <w:r w:rsidR="00507DDA" w:rsidRPr="00DA4A92">
        <w:rPr>
          <w:rFonts w:ascii="Times New Roman" w:hAnsi="Times New Roman" w:cs="Times New Roman"/>
          <w:color w:val="000000" w:themeColor="text1"/>
          <w:sz w:val="24"/>
          <w:szCs w:val="24"/>
          <w:lang w:val="en-US"/>
        </w:rPr>
        <w:t xml:space="preserve"> </w:t>
      </w:r>
      <w:r w:rsidRPr="00DA4A92">
        <w:rPr>
          <w:rFonts w:ascii="Times New Roman" w:hAnsi="Times New Roman" w:cs="Times New Roman"/>
          <w:color w:val="000000" w:themeColor="text1"/>
          <w:sz w:val="24"/>
          <w:szCs w:val="24"/>
          <w:lang w:val="en-US"/>
        </w:rPr>
        <w:t>Article 245: Part XI of the Constitution deals with relationship between the Union and States. The power for enacting the laws is conferred on the Parliament and on the Legislature of a State by Article 245 of the Constitution. The said Article provides as under</w:t>
      </w:r>
    </w:p>
    <w:p w:rsidR="00815BD1" w:rsidRPr="00DA4A92" w:rsidRDefault="00815BD1" w:rsidP="0036014D">
      <w:pPr>
        <w:pStyle w:val="ListParagraph"/>
        <w:numPr>
          <w:ilvl w:val="0"/>
          <w:numId w:val="5"/>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 Subject to the provisions of this Constitution, Parliament may make laws for the whole or any part of the territory of India, and the legislature of a State may make laws for the whole or any part of the State.</w:t>
      </w:r>
    </w:p>
    <w:p w:rsidR="00815BD1" w:rsidRPr="00DA4A92" w:rsidRDefault="00815BD1" w:rsidP="0036014D">
      <w:pPr>
        <w:pStyle w:val="ListParagraph"/>
        <w:numPr>
          <w:ilvl w:val="0"/>
          <w:numId w:val="5"/>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No law made by the Parliament shall be deemed to be invalid on the ground that it would have extra-territorial operation. </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III. Article 246: It gives the respective authority to Union and State Governments for levying tax. Whereas Parliament may make laws for the whole of India or any part of the territory of India, the State Legislature may make laws for whole or part of the State</w:t>
      </w:r>
    </w:p>
    <w:p w:rsidR="00A84A53" w:rsidRPr="00DA4A92" w:rsidRDefault="003E6AFB" w:rsidP="00A84A53">
      <w:pPr>
        <w:spacing w:line="360" w:lineRule="auto"/>
        <w:jc w:val="right"/>
        <w:rPr>
          <w:rFonts w:ascii="Times New Roman" w:hAnsi="Times New Roman" w:cs="Times New Roman"/>
          <w:b/>
          <w:color w:val="000000" w:themeColor="text1"/>
          <w:kern w:val="28"/>
          <w:sz w:val="32"/>
          <w:szCs w:val="32"/>
        </w:rPr>
      </w:pPr>
      <w:r w:rsidRPr="003E6AFB">
        <w:rPr>
          <w:rFonts w:ascii="Times New Roman" w:hAnsi="Times New Roman" w:cs="Times New Roman"/>
          <w:b/>
          <w:noProof/>
          <w:color w:val="000000" w:themeColor="text1"/>
          <w:kern w:val="28"/>
          <w:sz w:val="32"/>
          <w:szCs w:val="32"/>
          <w:lang w:val="en-IN" w:eastAsia="en-IN"/>
        </w:rPr>
        <w:lastRenderedPageBreak/>
        <w:pict>
          <v:shape id="_x0000_s1051" type="#_x0000_t32" style="position:absolute;left:0;text-align:left;margin-left:3.75pt;margin-top:25.1pt;width:532.55pt;height:.05pt;z-index:251703296" o:connectortype="straight" strokecolor="black [3200]" strokeweight="1pt">
            <v:shadow type="perspective" color="#7f7f7f [1601]" offset="1pt" offset2="-3pt"/>
          </v:shape>
        </w:pict>
      </w:r>
      <w:r w:rsidR="00A84A53" w:rsidRPr="00DA4A92">
        <w:rPr>
          <w:rFonts w:ascii="Times New Roman" w:hAnsi="Times New Roman" w:cs="Times New Roman"/>
          <w:b/>
          <w:color w:val="000000" w:themeColor="text1"/>
          <w:kern w:val="28"/>
          <w:sz w:val="32"/>
          <w:szCs w:val="32"/>
        </w:rPr>
        <w:t>Introduction toTaxation</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IV. Seventh Schedule to Article 246: It contains three lists which enumerate the matters under which the Union and the State Governments have the authority to make laws. </w:t>
      </w:r>
      <w:r w:rsidRPr="00DA4A92">
        <w:rPr>
          <w:rFonts w:ascii="Times New Roman" w:hAnsi="Times New Roman" w:cs="Times New Roman"/>
          <w:color w:val="000000" w:themeColor="text1"/>
          <w:sz w:val="24"/>
          <w:szCs w:val="24"/>
          <w:lang w:val="en-US"/>
        </w:rPr>
        <w:cr/>
        <w:t>List I-----UNION LIST It contains</w:t>
      </w:r>
      <w:r w:rsidR="00507DDA" w:rsidRPr="00DA4A92">
        <w:rPr>
          <w:rFonts w:ascii="Times New Roman" w:hAnsi="Times New Roman" w:cs="Times New Roman"/>
          <w:color w:val="000000" w:themeColor="text1"/>
          <w:sz w:val="24"/>
          <w:szCs w:val="24"/>
          <w:lang w:val="en-US"/>
        </w:rPr>
        <w:t xml:space="preserve"> </w:t>
      </w:r>
      <w:r w:rsidRPr="00DA4A92">
        <w:rPr>
          <w:rFonts w:ascii="Times New Roman" w:hAnsi="Times New Roman" w:cs="Times New Roman"/>
          <w:color w:val="000000" w:themeColor="text1"/>
          <w:sz w:val="24"/>
          <w:szCs w:val="24"/>
          <w:lang w:val="en-US"/>
        </w:rPr>
        <w:t xml:space="preserve">the matters </w:t>
      </w:r>
      <w:r w:rsidR="00507DDA" w:rsidRPr="00DA4A92">
        <w:rPr>
          <w:rFonts w:ascii="Times New Roman" w:hAnsi="Times New Roman" w:cs="Times New Roman"/>
          <w:color w:val="000000" w:themeColor="text1"/>
          <w:sz w:val="24"/>
          <w:szCs w:val="24"/>
          <w:lang w:val="en-US"/>
        </w:rPr>
        <w:t>in respect</w:t>
      </w:r>
      <w:r w:rsidRPr="00DA4A92">
        <w:rPr>
          <w:rFonts w:ascii="Times New Roman" w:hAnsi="Times New Roman" w:cs="Times New Roman"/>
          <w:color w:val="000000" w:themeColor="text1"/>
          <w:sz w:val="24"/>
          <w:szCs w:val="24"/>
          <w:lang w:val="en-US"/>
        </w:rPr>
        <w:t xml:space="preserve"> of which the Parliament(</w:t>
      </w:r>
      <w:r w:rsidR="00507DDA" w:rsidRPr="00DA4A92">
        <w:rPr>
          <w:rFonts w:ascii="Times New Roman" w:hAnsi="Times New Roman" w:cs="Times New Roman"/>
          <w:color w:val="000000" w:themeColor="text1"/>
          <w:sz w:val="24"/>
          <w:szCs w:val="24"/>
          <w:lang w:val="en-US"/>
        </w:rPr>
        <w:t>Central Government</w:t>
      </w:r>
      <w:r w:rsidRPr="00DA4A92">
        <w:rPr>
          <w:rFonts w:ascii="Times New Roman" w:hAnsi="Times New Roman" w:cs="Times New Roman"/>
          <w:color w:val="000000" w:themeColor="text1"/>
          <w:sz w:val="24"/>
          <w:szCs w:val="24"/>
          <w:lang w:val="en-US"/>
        </w:rPr>
        <w:t>)has the exclusive right to make laws.</w:t>
      </w:r>
      <w:r w:rsidRPr="00DA4A92">
        <w:rPr>
          <w:rFonts w:ascii="Times New Roman" w:hAnsi="Times New Roman" w:cs="Times New Roman"/>
          <w:color w:val="000000" w:themeColor="text1"/>
          <w:sz w:val="24"/>
          <w:szCs w:val="24"/>
          <w:lang w:val="en-US"/>
        </w:rPr>
        <w:cr/>
        <w:t>LIST – II -----STATE LIST It contains the matters in respect of which the State Government has the exclusive right to make laws.</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List-III----- CONCURRENT LIST It contains the matters in respect of which both the Central l&amp; State Governments have power to make law.</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Entries 82 to 91 of List I enumerate the subjects where the Central Government has power to levy taxes. Entries 45 to 63 of List II enumerate the subjects where the State Governments have the power to levy taxes. Parliament has a further power to make any law for any part of India not comprised in a State even if such matter is included in the State List.</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Income tax is levied by virtue of Entry 82 - Taxes on income other than  agricultural income and customs duty vide Entry 83 - Duties of customs  including export duties of the Union List. Power to levy Goods and Services Tax (GST) has been conferred by Article 246A of the Constitution which was introduced by the Constitution (101st Amendment) Act, 2016. Before discussing the significant provisions of the Constitution (101st Amendment) Act, 2016, let us first understand why there arose a need for such constitutional amendment.</w:t>
      </w:r>
      <w:r w:rsidRPr="00DA4A92">
        <w:rPr>
          <w:rFonts w:ascii="Times New Roman" w:hAnsi="Times New Roman" w:cs="Times New Roman"/>
          <w:color w:val="000000" w:themeColor="text1"/>
          <w:sz w:val="24"/>
          <w:szCs w:val="24"/>
          <w:lang w:val="en-US"/>
        </w:rPr>
        <w:cr/>
      </w:r>
    </w:p>
    <w:p w:rsidR="00A84A53"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b/>
          <w:color w:val="000000" w:themeColor="text1"/>
          <w:sz w:val="28"/>
          <w:szCs w:val="28"/>
          <w:lang w:val="en-US"/>
        </w:rPr>
        <w:t>Need for constitutional amendment</w:t>
      </w:r>
      <w:r w:rsidRPr="00DA4A92">
        <w:rPr>
          <w:rFonts w:ascii="Times New Roman" w:hAnsi="Times New Roman" w:cs="Times New Roman"/>
          <w:b/>
          <w:color w:val="000000" w:themeColor="text1"/>
          <w:sz w:val="24"/>
          <w:szCs w:val="24"/>
          <w:lang w:val="en-US"/>
        </w:rPr>
        <w:cr/>
        <w:t xml:space="preserve">            </w:t>
      </w:r>
      <w:r w:rsidRPr="00DA4A92">
        <w:rPr>
          <w:rFonts w:ascii="Times New Roman" w:hAnsi="Times New Roman" w:cs="Times New Roman"/>
          <w:color w:val="000000" w:themeColor="text1"/>
          <w:sz w:val="24"/>
          <w:szCs w:val="24"/>
          <w:lang w:val="en-US"/>
        </w:rPr>
        <w:t xml:space="preserve">The Constitutional provisions hitherto had delineated separate powers for the  Centre and the States to impose various taxes. Whereas the Centre levied  excise duty on all goods produced or manufactured in India, the States levied  Value Added Tax once the goods entered the stream of trade upon completion of manufacture.  In the case of inter-State sales, the Centre had the power to levy a tax (the Central Sales Tax), but the tax was collected and retained entirely by the States. Services were exclusively taxed by the Centre together with applicable cesses, if any. Besides, there were State specific levies like entry tax, Octroi, luxury tax, entertainment tax, lottery and betting tax, local taxes levied by Panchayats etc. With respect to goods imported from outside the country into India, Centre  levied basic customs duty and additional duties of customs together with applicable cesses, if any. Introduction of the GST required amendment in the Constitution so as to enable </w:t>
      </w:r>
    </w:p>
    <w:p w:rsidR="00A84A53" w:rsidRPr="00DA4A92" w:rsidRDefault="003E6AFB" w:rsidP="00A84A53">
      <w:pPr>
        <w:spacing w:line="360" w:lineRule="auto"/>
        <w:jc w:val="right"/>
        <w:rPr>
          <w:rFonts w:ascii="Times New Roman" w:hAnsi="Times New Roman" w:cs="Times New Roman"/>
          <w:b/>
          <w:color w:val="000000" w:themeColor="text1"/>
          <w:kern w:val="28"/>
          <w:sz w:val="32"/>
          <w:szCs w:val="32"/>
        </w:rPr>
      </w:pPr>
      <w:r w:rsidRPr="003E6AFB">
        <w:rPr>
          <w:rFonts w:ascii="Times New Roman" w:hAnsi="Times New Roman" w:cs="Times New Roman"/>
          <w:b/>
          <w:noProof/>
          <w:color w:val="000000" w:themeColor="text1"/>
          <w:kern w:val="28"/>
          <w:sz w:val="32"/>
          <w:szCs w:val="32"/>
          <w:lang w:val="en-IN" w:eastAsia="en-IN"/>
        </w:rPr>
        <w:lastRenderedPageBreak/>
        <w:pict>
          <v:shape id="_x0000_s1052" type="#_x0000_t32" style="position:absolute;left:0;text-align:left;margin-left:3.75pt;margin-top:25.1pt;width:532.55pt;height:.05pt;z-index:251705344" o:connectortype="straight" strokecolor="black [3200]" strokeweight="1pt">
            <v:shadow type="perspective" color="#7f7f7f [1601]" offset="1pt" offset2="-3pt"/>
          </v:shape>
        </w:pict>
      </w:r>
      <w:r w:rsidR="00A84A53" w:rsidRPr="00DA4A92">
        <w:rPr>
          <w:rFonts w:ascii="Times New Roman" w:hAnsi="Times New Roman" w:cs="Times New Roman"/>
          <w:b/>
          <w:color w:val="000000" w:themeColor="text1"/>
          <w:kern w:val="28"/>
          <w:sz w:val="32"/>
          <w:szCs w:val="32"/>
        </w:rPr>
        <w:t>Introduction toTaxation</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integration of the central excise duty including additional duties of customs, State VAT and certain State specific taxes and service tax levied by the Centre into a comprehensive Goods and Services Tax and to empower both Centre and the States to levy and collect it. Consequently, Constitution (101st Amendment Act), 2016 (hereinafter referred to as Constitution Amendment Act) was passed. It has 20 sections. Newly inserted Article 279A empowering President to constitute GST Council was notified on 12.09.2016. Remaining provisions were notified with effect from 16.09.2016. </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CAA also provides for compensation to States for loss of revenue on account of introduction of goods and services tax. Parliament shall, by law, on the recommendation of the Goods and Services Tax Council, provide for compensation to the States for loss of revenue arising on account of implementation of the goods and services tax for a period of five years.</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Significant provisions of Constitution (101st Amendment) Act, 2016</w:t>
      </w:r>
      <w:r w:rsidRPr="00DA4A92">
        <w:rPr>
          <w:rFonts w:ascii="Times New Roman" w:hAnsi="Times New Roman" w:cs="Times New Roman"/>
          <w:color w:val="000000" w:themeColor="text1"/>
          <w:sz w:val="24"/>
          <w:szCs w:val="24"/>
          <w:lang w:val="en-US"/>
        </w:rPr>
        <w:cr/>
      </w:r>
    </w:p>
    <w:p w:rsidR="00815BD1" w:rsidRPr="00DA4A92" w:rsidRDefault="00815BD1" w:rsidP="0036014D">
      <w:pPr>
        <w:spacing w:line="360" w:lineRule="auto"/>
        <w:jc w:val="both"/>
        <w:rPr>
          <w:rFonts w:ascii="Times New Roman" w:hAnsi="Times New Roman" w:cs="Times New Roman"/>
          <w:b/>
          <w:color w:val="000000" w:themeColor="text1"/>
          <w:sz w:val="28"/>
          <w:szCs w:val="28"/>
          <w:lang w:val="en-US"/>
        </w:rPr>
      </w:pPr>
    </w:p>
    <w:p w:rsidR="00815BD1" w:rsidRPr="00DA4A92" w:rsidRDefault="00815BD1" w:rsidP="0036014D">
      <w:pPr>
        <w:spacing w:line="360" w:lineRule="auto"/>
        <w:jc w:val="both"/>
        <w:rPr>
          <w:rFonts w:ascii="Times New Roman" w:hAnsi="Times New Roman" w:cs="Times New Roman"/>
          <w:b/>
          <w:color w:val="000000" w:themeColor="text1"/>
          <w:sz w:val="28"/>
          <w:szCs w:val="28"/>
          <w:lang w:val="en-US"/>
        </w:rPr>
      </w:pPr>
    </w:p>
    <w:p w:rsidR="00815BD1" w:rsidRPr="00DA4A92" w:rsidRDefault="00815BD1" w:rsidP="0036014D">
      <w:pPr>
        <w:spacing w:line="360" w:lineRule="auto"/>
        <w:jc w:val="both"/>
        <w:rPr>
          <w:rFonts w:ascii="Times New Roman" w:hAnsi="Times New Roman" w:cs="Times New Roman"/>
          <w:b/>
          <w:color w:val="000000" w:themeColor="text1"/>
          <w:sz w:val="28"/>
          <w:szCs w:val="28"/>
          <w:lang w:val="en-US"/>
        </w:rPr>
      </w:pPr>
      <w:r w:rsidRPr="00DA4A92">
        <w:rPr>
          <w:rFonts w:ascii="Times New Roman" w:hAnsi="Times New Roman" w:cs="Times New Roman"/>
          <w:b/>
          <w:color w:val="000000" w:themeColor="text1"/>
          <w:sz w:val="28"/>
          <w:szCs w:val="28"/>
          <w:lang w:val="en-US"/>
        </w:rPr>
        <w:t>Key changes in brief</w:t>
      </w:r>
      <w:r w:rsidRPr="00DA4A92">
        <w:rPr>
          <w:rFonts w:ascii="Times New Roman" w:hAnsi="Times New Roman" w:cs="Times New Roman"/>
          <w:b/>
          <w:color w:val="000000" w:themeColor="text1"/>
          <w:sz w:val="28"/>
          <w:szCs w:val="28"/>
          <w:lang w:val="en-US"/>
        </w:rPr>
        <w:cr/>
      </w:r>
    </w:p>
    <w:p w:rsidR="00815BD1" w:rsidRPr="00DA4A92" w:rsidRDefault="00815BD1" w:rsidP="0036014D">
      <w:pPr>
        <w:pStyle w:val="ListParagraph"/>
        <w:numPr>
          <w:ilvl w:val="0"/>
          <w:numId w:val="18"/>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Concurrent powers on Parliament and State Legislatures to make laws governing taxes on goods and services. </w:t>
      </w:r>
    </w:p>
    <w:p w:rsidR="00815BD1" w:rsidRPr="00DA4A92" w:rsidRDefault="00815BD1" w:rsidP="0036014D">
      <w:pPr>
        <w:pStyle w:val="ListParagraph"/>
        <w:numPr>
          <w:ilvl w:val="0"/>
          <w:numId w:val="18"/>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Levy of integrated goods and services tax on inter-State transactions of goods and services to be levied and collected by the Central Government and apportioned between the Union and the States in the manner provided by Parliament by Law as per the recommendation of the GST Council</w:t>
      </w:r>
    </w:p>
    <w:p w:rsidR="00815BD1" w:rsidRPr="00DA4A92" w:rsidRDefault="00815BD1" w:rsidP="0036014D">
      <w:pPr>
        <w:pStyle w:val="ListParagraph"/>
        <w:numPr>
          <w:ilvl w:val="0"/>
          <w:numId w:val="18"/>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 Principles for determining the place of supply and when a supply takes place in the course of inter-State trade or commerce shall be formulated by the Parliament, by law.</w:t>
      </w:r>
    </w:p>
    <w:p w:rsidR="00815BD1" w:rsidRPr="00DA4A92" w:rsidRDefault="00815BD1" w:rsidP="0036014D">
      <w:pPr>
        <w:pStyle w:val="ListParagraph"/>
        <w:numPr>
          <w:ilvl w:val="0"/>
          <w:numId w:val="18"/>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GST will be levied on all supply of goods and services except alcoholic liquor for human consumption. </w:t>
      </w:r>
    </w:p>
    <w:p w:rsidR="00815BD1" w:rsidRPr="00DA4A92" w:rsidRDefault="00815BD1" w:rsidP="0036014D">
      <w:pPr>
        <w:pStyle w:val="ListParagraph"/>
        <w:numPr>
          <w:ilvl w:val="0"/>
          <w:numId w:val="18"/>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 On the following products GST shall not be levied, till a date to be notified on the recommendations of the GST Council:</w:t>
      </w:r>
    </w:p>
    <w:p w:rsidR="00507DDA" w:rsidRPr="00DA4A92" w:rsidRDefault="00507DDA" w:rsidP="0036014D">
      <w:pPr>
        <w:pStyle w:val="ListParagraph"/>
        <w:spacing w:line="360" w:lineRule="auto"/>
        <w:jc w:val="both"/>
        <w:rPr>
          <w:rFonts w:ascii="Times New Roman" w:hAnsi="Times New Roman" w:cs="Times New Roman"/>
          <w:color w:val="000000" w:themeColor="text1"/>
          <w:sz w:val="24"/>
          <w:szCs w:val="24"/>
          <w:lang w:val="en-US"/>
        </w:rPr>
      </w:pPr>
    </w:p>
    <w:p w:rsidR="00A84A53" w:rsidRPr="00DA4A92" w:rsidRDefault="003E6AFB" w:rsidP="00A84A53">
      <w:pPr>
        <w:spacing w:line="360" w:lineRule="auto"/>
        <w:jc w:val="right"/>
        <w:rPr>
          <w:rFonts w:ascii="Times New Roman" w:hAnsi="Times New Roman" w:cs="Times New Roman"/>
          <w:b/>
          <w:color w:val="000000" w:themeColor="text1"/>
          <w:kern w:val="28"/>
          <w:sz w:val="32"/>
          <w:szCs w:val="32"/>
        </w:rPr>
      </w:pPr>
      <w:r w:rsidRPr="003E6AFB">
        <w:rPr>
          <w:rFonts w:ascii="Times New Roman" w:hAnsi="Times New Roman" w:cs="Times New Roman"/>
          <w:b/>
          <w:noProof/>
          <w:color w:val="000000" w:themeColor="text1"/>
          <w:kern w:val="28"/>
          <w:sz w:val="32"/>
          <w:szCs w:val="32"/>
          <w:lang w:val="en-IN" w:eastAsia="en-IN"/>
        </w:rPr>
        <w:lastRenderedPageBreak/>
        <w:pict>
          <v:shape id="_x0000_s1053" type="#_x0000_t32" style="position:absolute;left:0;text-align:left;margin-left:3.75pt;margin-top:25.1pt;width:532.55pt;height:.05pt;z-index:251707392" o:connectortype="straight" strokecolor="black [3200]" strokeweight="1pt">
            <v:shadow type="perspective" color="#7f7f7f [1601]" offset="1pt" offset2="-3pt"/>
          </v:shape>
        </w:pict>
      </w:r>
      <w:r w:rsidR="00A84A53" w:rsidRPr="00DA4A92">
        <w:rPr>
          <w:rFonts w:ascii="Times New Roman" w:hAnsi="Times New Roman" w:cs="Times New Roman"/>
          <w:b/>
          <w:color w:val="000000" w:themeColor="text1"/>
          <w:kern w:val="28"/>
          <w:sz w:val="32"/>
          <w:szCs w:val="32"/>
        </w:rPr>
        <w:t>Introduction toTaxation</w:t>
      </w:r>
    </w:p>
    <w:p w:rsidR="00A84A53" w:rsidRPr="00DA4A92" w:rsidRDefault="00815BD1" w:rsidP="00A84A53">
      <w:pPr>
        <w:spacing w:line="360" w:lineRule="auto"/>
        <w:ind w:left="720"/>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Petroleum Crude</w:t>
      </w:r>
      <w:r w:rsidRPr="00DA4A92">
        <w:rPr>
          <w:rFonts w:ascii="Times New Roman" w:hAnsi="Times New Roman" w:cs="Times New Roman"/>
          <w:color w:val="000000" w:themeColor="text1"/>
          <w:sz w:val="24"/>
          <w:szCs w:val="24"/>
          <w:lang w:val="en-US"/>
        </w:rPr>
        <w:cr/>
      </w:r>
      <w:r w:rsidR="00A84A53" w:rsidRPr="00DA4A92">
        <w:rPr>
          <w:rFonts w:ascii="Times New Roman" w:hAnsi="Times New Roman" w:cs="Times New Roman"/>
          <w:color w:val="000000" w:themeColor="text1"/>
          <w:sz w:val="24"/>
          <w:szCs w:val="24"/>
          <w:lang w:val="en-US"/>
        </w:rPr>
        <w:t>High Speed Diesel</w:t>
      </w:r>
    </w:p>
    <w:p w:rsidR="00507DDA" w:rsidRPr="00DA4A92" w:rsidRDefault="00A84A53" w:rsidP="00A84A53">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         </w:t>
      </w:r>
      <w:r w:rsidR="00815BD1" w:rsidRPr="00DA4A92">
        <w:rPr>
          <w:rFonts w:ascii="Times New Roman" w:hAnsi="Times New Roman" w:cs="Times New Roman"/>
          <w:color w:val="000000" w:themeColor="text1"/>
          <w:sz w:val="24"/>
          <w:szCs w:val="24"/>
          <w:lang w:val="en-US"/>
        </w:rPr>
        <w:t xml:space="preserve"> Motor Spirit (commonly known as Petrol</w:t>
      </w:r>
    </w:p>
    <w:p w:rsidR="00815BD1" w:rsidRPr="00DA4A92" w:rsidRDefault="00815BD1" w:rsidP="00A84A53">
      <w:pPr>
        <w:spacing w:line="360" w:lineRule="auto"/>
        <w:ind w:firstLine="720"/>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Natural Gas</w:t>
      </w:r>
      <w:r w:rsidRPr="00DA4A92">
        <w:rPr>
          <w:rFonts w:ascii="Times New Roman" w:hAnsi="Times New Roman" w:cs="Times New Roman"/>
          <w:color w:val="000000" w:themeColor="text1"/>
          <w:sz w:val="24"/>
          <w:szCs w:val="24"/>
          <w:lang w:val="en-US"/>
        </w:rPr>
        <w:cr/>
        <w:t xml:space="preserve"> </w:t>
      </w:r>
      <w:r w:rsidR="00A84A53" w:rsidRPr="00DA4A92">
        <w:rPr>
          <w:rFonts w:ascii="Times New Roman" w:hAnsi="Times New Roman" w:cs="Times New Roman"/>
          <w:color w:val="000000" w:themeColor="text1"/>
          <w:sz w:val="24"/>
          <w:szCs w:val="24"/>
          <w:lang w:val="en-US"/>
        </w:rPr>
        <w:tab/>
      </w:r>
      <w:r w:rsidRPr="00DA4A92">
        <w:rPr>
          <w:rFonts w:ascii="Times New Roman" w:hAnsi="Times New Roman" w:cs="Times New Roman"/>
          <w:color w:val="000000" w:themeColor="text1"/>
          <w:sz w:val="24"/>
          <w:szCs w:val="24"/>
          <w:lang w:val="en-US"/>
        </w:rPr>
        <w:t>Aviation Turbine Fuel</w:t>
      </w:r>
    </w:p>
    <w:p w:rsidR="00815BD1" w:rsidRPr="00DA4A92" w:rsidRDefault="00815BD1" w:rsidP="0036014D">
      <w:pPr>
        <w:spacing w:line="360" w:lineRule="auto"/>
        <w:ind w:left="426" w:firstLine="654"/>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cr/>
        <w:t xml:space="preserve"> The Union Government shall retain the power to levy duties of excise on the aforesaid products besides tobacco and tobacco products manufactured or produced in India.</w:t>
      </w:r>
      <w:r w:rsidRPr="00DA4A92">
        <w:rPr>
          <w:rFonts w:ascii="Times New Roman" w:hAnsi="Times New Roman" w:cs="Times New Roman"/>
          <w:color w:val="000000" w:themeColor="text1"/>
          <w:sz w:val="24"/>
          <w:szCs w:val="24"/>
          <w:lang w:val="en-US"/>
        </w:rPr>
        <w:cr/>
        <w:t xml:space="preserve"> Article 279A of the Constitution empowers the President to constitute a joint forum of the Centre and States namely, Goods &amp; Services Tax Council(GST Council). </w:t>
      </w:r>
      <w:r w:rsidRPr="00DA4A92">
        <w:rPr>
          <w:rFonts w:ascii="Times New Roman" w:hAnsi="Times New Roman" w:cs="Times New Roman"/>
          <w:color w:val="000000" w:themeColor="text1"/>
          <w:sz w:val="24"/>
          <w:szCs w:val="24"/>
          <w:lang w:val="en-US"/>
        </w:rPr>
        <w:cr/>
        <w:t xml:space="preserve"> The provisions relating to GST Council came into force on 12th September, 2016. President constituted the GST Council on 15th September, 2016. </w:t>
      </w:r>
    </w:p>
    <w:p w:rsidR="00815BD1" w:rsidRPr="00DA4A92" w:rsidRDefault="00815BD1" w:rsidP="0036014D">
      <w:pPr>
        <w:spacing w:line="360" w:lineRule="auto"/>
        <w:ind w:left="360"/>
        <w:jc w:val="both"/>
        <w:rPr>
          <w:rFonts w:ascii="Times New Roman" w:hAnsi="Times New Roman" w:cs="Times New Roman"/>
          <w:color w:val="000000" w:themeColor="text1"/>
          <w:sz w:val="24"/>
          <w:szCs w:val="24"/>
          <w:lang w:val="en-US"/>
        </w:rPr>
      </w:pPr>
    </w:p>
    <w:p w:rsidR="00815BD1" w:rsidRPr="00DA4A92" w:rsidRDefault="00815BD1" w:rsidP="0036014D">
      <w:pPr>
        <w:spacing w:line="360" w:lineRule="auto"/>
        <w:ind w:left="360"/>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The Union Finance Minister is the Chairman of this Council and Ministers in charge of Finance/Taxation or any other Minister nominated by each of the States &amp; UTs with Legislatures are its members. Besides, the Union Minister of State in charge of Revenue or Finance is also its member. The function of the Council is to make recommendations to the Union and the States on important issues like tax rates, exemptions, threshold limits, dispute resolution etc. </w:t>
      </w:r>
    </w:p>
    <w:p w:rsidR="00815BD1" w:rsidRPr="00DA4A92" w:rsidRDefault="00815BD1" w:rsidP="0036014D">
      <w:pPr>
        <w:spacing w:line="360" w:lineRule="auto"/>
        <w:ind w:left="360"/>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 The concept of ‘declared goods of special importance’ under the Constitution is done away with. Presently, certain restrictions are placed on the powers of States in regard to tax on such goods. </w:t>
      </w:r>
      <w:r w:rsidRPr="00DA4A92">
        <w:rPr>
          <w:rFonts w:ascii="Times New Roman" w:hAnsi="Times New Roman" w:cs="Times New Roman"/>
          <w:color w:val="000000" w:themeColor="text1"/>
          <w:sz w:val="24"/>
          <w:szCs w:val="24"/>
          <w:lang w:val="en-US"/>
        </w:rPr>
        <w:cr/>
        <w:t xml:space="preserve"> Transitional provisions to take care of any inconsistency with respect to any law relating to tax on goods or services or both, in force in any State. Such tax to continue to be in force until amended or repealed or until expiration of one year from commencement of GST, whichever is earlier.</w:t>
      </w:r>
    </w:p>
    <w:p w:rsidR="00A84A53"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8"/>
          <w:szCs w:val="28"/>
          <w:lang w:val="en-US"/>
        </w:rPr>
        <w:t xml:space="preserve">   </w:t>
      </w:r>
      <w:r w:rsidRPr="00DA4A92">
        <w:rPr>
          <w:rFonts w:ascii="Times New Roman" w:hAnsi="Times New Roman" w:cs="Times New Roman"/>
          <w:b/>
          <w:color w:val="000000" w:themeColor="text1"/>
          <w:sz w:val="28"/>
          <w:szCs w:val="28"/>
          <w:lang w:val="en-US"/>
        </w:rPr>
        <w:t>Key changes in detail</w:t>
      </w:r>
      <w:r w:rsidRPr="00DA4A92">
        <w:rPr>
          <w:rFonts w:ascii="Times New Roman" w:hAnsi="Times New Roman" w:cs="Times New Roman"/>
          <w:b/>
          <w:color w:val="000000" w:themeColor="text1"/>
          <w:sz w:val="28"/>
          <w:szCs w:val="28"/>
          <w:lang w:val="en-US"/>
        </w:rPr>
        <w:cr/>
      </w:r>
      <w:r w:rsidRPr="00DA4A92">
        <w:rPr>
          <w:rFonts w:ascii="Times New Roman" w:hAnsi="Times New Roman" w:cs="Times New Roman"/>
          <w:color w:val="000000" w:themeColor="text1"/>
          <w:sz w:val="24"/>
          <w:szCs w:val="24"/>
          <w:lang w:val="en-US"/>
        </w:rPr>
        <w:t xml:space="preserve">Significant amendments made by Constitution Amendment Act are discussed below in detail: </w:t>
      </w:r>
      <w:r w:rsidRPr="00DA4A92">
        <w:rPr>
          <w:rFonts w:ascii="Times New Roman" w:hAnsi="Times New Roman" w:cs="Times New Roman"/>
          <w:color w:val="000000" w:themeColor="text1"/>
          <w:sz w:val="24"/>
          <w:szCs w:val="24"/>
          <w:lang w:val="en-US"/>
        </w:rPr>
        <w:cr/>
      </w:r>
      <w:r w:rsidRPr="00DA4A92">
        <w:rPr>
          <w:rFonts w:ascii="Times New Roman" w:hAnsi="Times New Roman" w:cs="Times New Roman"/>
          <w:b/>
          <w:color w:val="000000" w:themeColor="text1"/>
          <w:sz w:val="24"/>
          <w:szCs w:val="24"/>
          <w:lang w:val="en-US"/>
        </w:rPr>
        <w:t xml:space="preserve">V. Article 246A: Power to make laws with respect to Goods and Services Tax: </w:t>
      </w:r>
      <w:r w:rsidRPr="00DA4A92">
        <w:rPr>
          <w:rFonts w:ascii="Times New Roman" w:hAnsi="Times New Roman" w:cs="Times New Roman"/>
          <w:b/>
          <w:color w:val="000000" w:themeColor="text1"/>
          <w:sz w:val="24"/>
          <w:szCs w:val="24"/>
          <w:lang w:val="en-US"/>
        </w:rPr>
        <w:cr/>
        <w:t>Newly inserted Article 246A</w:t>
      </w:r>
      <w:r w:rsidRPr="00DA4A92">
        <w:rPr>
          <w:rFonts w:ascii="Times New Roman" w:hAnsi="Times New Roman" w:cs="Times New Roman"/>
          <w:color w:val="000000" w:themeColor="text1"/>
          <w:sz w:val="24"/>
          <w:szCs w:val="24"/>
          <w:lang w:val="en-US"/>
        </w:rPr>
        <w:t xml:space="preserve"> </w:t>
      </w:r>
      <w:r w:rsidRPr="00DA4A92">
        <w:rPr>
          <w:rFonts w:ascii="Times New Roman" w:hAnsi="Times New Roman" w:cs="Times New Roman"/>
          <w:color w:val="000000" w:themeColor="text1"/>
          <w:sz w:val="24"/>
          <w:szCs w:val="24"/>
          <w:lang w:val="en-US"/>
        </w:rPr>
        <w:cr/>
        <w:t xml:space="preserve">(1) Notwithstanding anything contained in Articles 246 and 254, Parliament, and, subject to clause (2), the </w:t>
      </w:r>
    </w:p>
    <w:p w:rsidR="00A84A53" w:rsidRPr="00DA4A92" w:rsidRDefault="003E6AFB" w:rsidP="00A84A53">
      <w:pPr>
        <w:spacing w:line="360" w:lineRule="auto"/>
        <w:jc w:val="right"/>
        <w:rPr>
          <w:rFonts w:ascii="Times New Roman" w:hAnsi="Times New Roman" w:cs="Times New Roman"/>
          <w:b/>
          <w:color w:val="000000" w:themeColor="text1"/>
          <w:kern w:val="28"/>
          <w:sz w:val="32"/>
          <w:szCs w:val="32"/>
        </w:rPr>
      </w:pPr>
      <w:r w:rsidRPr="003E6AFB">
        <w:rPr>
          <w:rFonts w:ascii="Times New Roman" w:hAnsi="Times New Roman" w:cs="Times New Roman"/>
          <w:b/>
          <w:noProof/>
          <w:color w:val="000000" w:themeColor="text1"/>
          <w:kern w:val="28"/>
          <w:sz w:val="32"/>
          <w:szCs w:val="32"/>
          <w:lang w:val="en-IN" w:eastAsia="en-IN"/>
        </w:rPr>
        <w:lastRenderedPageBreak/>
        <w:pict>
          <v:shape id="_x0000_s1054" type="#_x0000_t32" style="position:absolute;left:0;text-align:left;margin-left:3.75pt;margin-top:25.1pt;width:532.55pt;height:.05pt;z-index:251709440" o:connectortype="straight" strokecolor="black [3200]" strokeweight="1pt">
            <v:shadow type="perspective" color="#7f7f7f [1601]" offset="1pt" offset2="-3pt"/>
          </v:shape>
        </w:pict>
      </w:r>
      <w:r w:rsidR="00A84A53" w:rsidRPr="00DA4A92">
        <w:rPr>
          <w:rFonts w:ascii="Times New Roman" w:hAnsi="Times New Roman" w:cs="Times New Roman"/>
          <w:b/>
          <w:color w:val="000000" w:themeColor="text1"/>
          <w:kern w:val="28"/>
          <w:sz w:val="32"/>
          <w:szCs w:val="32"/>
        </w:rPr>
        <w:t>Introduction toTaxation</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Legislature of every State, have power to make laws with respect to goods and services tax imposed by the Union or by such State. </w:t>
      </w:r>
      <w:r w:rsidRPr="00DA4A92">
        <w:rPr>
          <w:rFonts w:ascii="Times New Roman" w:hAnsi="Times New Roman" w:cs="Times New Roman"/>
          <w:color w:val="000000" w:themeColor="text1"/>
          <w:sz w:val="24"/>
          <w:szCs w:val="24"/>
          <w:lang w:val="en-US"/>
        </w:rPr>
        <w:cr/>
        <w:t>(2) Parliament has exclusive power to make laws with respect togoods and services tax where the supply of goods, or of services, or both takes place in the course of inter-State trade or commerce.</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Explanation—The provisions of this article, shall, in respect of goods and services tax referred to in clause (5) of article 279A, take effect from the date recommended by the Goods and Services Tax Council. This article grants power to Centre and State Governments to make laws with respect to GST imposed by Centre or such State. Centre has the exclusive power to make laws with respect to GST in case of inter-State supply of goods and/or services .However, in respect to </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the following goods, the aforesaid provisions shall apply from the date recommended by the GST Council:</w:t>
      </w:r>
    </w:p>
    <w:p w:rsidR="00815BD1" w:rsidRPr="00DA4A92" w:rsidRDefault="00815BD1" w:rsidP="0036014D">
      <w:pPr>
        <w:pStyle w:val="ListParagraph"/>
        <w:numPr>
          <w:ilvl w:val="0"/>
          <w:numId w:val="12"/>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This article grants power to Centre and State Governments to make laws with respect to GST imposed by Centre or such State.</w:t>
      </w:r>
    </w:p>
    <w:p w:rsidR="00815BD1" w:rsidRPr="00DA4A92" w:rsidRDefault="00815BD1" w:rsidP="0036014D">
      <w:pPr>
        <w:pStyle w:val="ListParagraph"/>
        <w:numPr>
          <w:ilvl w:val="0"/>
          <w:numId w:val="12"/>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Centre has the exclusive power to make laws with respect to GST in case of inter-State supply of goods and/or services.</w:t>
      </w:r>
    </w:p>
    <w:p w:rsidR="00815BD1" w:rsidRPr="00DA4A92" w:rsidRDefault="00815BD1" w:rsidP="0036014D">
      <w:pPr>
        <w:pStyle w:val="ListParagraph"/>
        <w:numPr>
          <w:ilvl w:val="0"/>
          <w:numId w:val="12"/>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However, in respect to the following goods, the aforesaid provisions shall apply from the date recommended by the GST Council:</w:t>
      </w:r>
      <w:r w:rsidRPr="00DA4A92">
        <w:rPr>
          <w:rFonts w:ascii="Times New Roman" w:hAnsi="Times New Roman" w:cs="Times New Roman"/>
          <w:color w:val="000000" w:themeColor="text1"/>
          <w:sz w:val="24"/>
          <w:szCs w:val="24"/>
          <w:lang w:val="en-US"/>
        </w:rPr>
        <w:cr/>
        <w:t>*petroleum crude</w:t>
      </w:r>
    </w:p>
    <w:p w:rsidR="00815BD1" w:rsidRPr="00DA4A92" w:rsidRDefault="00815BD1" w:rsidP="0036014D">
      <w:pPr>
        <w:pStyle w:val="ListParagraph"/>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*high speed diesel</w:t>
      </w:r>
    </w:p>
    <w:p w:rsidR="00815BD1" w:rsidRPr="00DA4A92" w:rsidRDefault="00815BD1" w:rsidP="0036014D">
      <w:pPr>
        <w:pStyle w:val="ListParagraph"/>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*motor spirit (commonly known as petrol)</w:t>
      </w:r>
    </w:p>
    <w:p w:rsidR="00815BD1" w:rsidRPr="00DA4A92" w:rsidRDefault="00815BD1" w:rsidP="0036014D">
      <w:pPr>
        <w:pStyle w:val="ListParagraph"/>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*Natural gas</w:t>
      </w:r>
    </w:p>
    <w:p w:rsidR="00815BD1" w:rsidRPr="00DA4A92" w:rsidRDefault="00815BD1" w:rsidP="0036014D">
      <w:pPr>
        <w:pStyle w:val="ListParagraph"/>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*aviation turbine fuel</w:t>
      </w:r>
    </w:p>
    <w:p w:rsidR="00815BD1" w:rsidRPr="00DA4A92" w:rsidRDefault="00815BD1" w:rsidP="0036014D">
      <w:pPr>
        <w:pStyle w:val="ListParagraph"/>
        <w:numPr>
          <w:ilvl w:val="0"/>
          <w:numId w:val="14"/>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The provisions of Article 246A are notwithstanding anything contained in Articles 246 and 254. Article 254 deals with the supremacy of the laws made by Parliament.</w:t>
      </w:r>
    </w:p>
    <w:p w:rsidR="00815BD1" w:rsidRPr="00DA4A92" w:rsidRDefault="00815BD1" w:rsidP="0036014D">
      <w:pPr>
        <w:spacing w:line="360" w:lineRule="auto"/>
        <w:jc w:val="both"/>
        <w:rPr>
          <w:rFonts w:ascii="Times New Roman" w:hAnsi="Times New Roman" w:cs="Times New Roman"/>
          <w:b/>
          <w:color w:val="000000" w:themeColor="text1"/>
          <w:sz w:val="24"/>
          <w:szCs w:val="24"/>
          <w:lang w:val="en-US"/>
        </w:rPr>
      </w:pPr>
      <w:r w:rsidRPr="00DA4A92">
        <w:rPr>
          <w:rFonts w:ascii="Times New Roman" w:hAnsi="Times New Roman" w:cs="Times New Roman"/>
          <w:b/>
          <w:color w:val="000000" w:themeColor="text1"/>
          <w:sz w:val="24"/>
          <w:szCs w:val="24"/>
          <w:lang w:val="en-US"/>
        </w:rPr>
        <w:t>VI. Article 248 amended Residuary powers of legislation amended</w:t>
      </w:r>
    </w:p>
    <w:p w:rsidR="00A84A53" w:rsidRPr="00DA4A92" w:rsidRDefault="00A84A53" w:rsidP="00A84A53">
      <w:pPr>
        <w:pStyle w:val="ListParagraph"/>
        <w:spacing w:line="360" w:lineRule="auto"/>
        <w:jc w:val="both"/>
        <w:rPr>
          <w:rFonts w:ascii="Times New Roman" w:hAnsi="Times New Roman" w:cs="Times New Roman"/>
          <w:color w:val="000000" w:themeColor="text1"/>
          <w:sz w:val="24"/>
          <w:szCs w:val="24"/>
          <w:lang w:val="en-US"/>
        </w:rPr>
      </w:pPr>
    </w:p>
    <w:p w:rsidR="00A84A53" w:rsidRPr="00DA4A92" w:rsidRDefault="00A84A53" w:rsidP="00A84A53">
      <w:pPr>
        <w:pStyle w:val="ListParagraph"/>
        <w:spacing w:line="360" w:lineRule="auto"/>
        <w:jc w:val="both"/>
        <w:rPr>
          <w:rFonts w:ascii="Times New Roman" w:hAnsi="Times New Roman" w:cs="Times New Roman"/>
          <w:color w:val="000000" w:themeColor="text1"/>
          <w:sz w:val="24"/>
          <w:szCs w:val="24"/>
          <w:lang w:val="en-US"/>
        </w:rPr>
      </w:pPr>
    </w:p>
    <w:p w:rsidR="00A84A53" w:rsidRPr="00DA4A92" w:rsidRDefault="003E6AFB" w:rsidP="00474010">
      <w:pPr>
        <w:pStyle w:val="ListParagraph"/>
        <w:spacing w:line="360" w:lineRule="auto"/>
        <w:jc w:val="right"/>
        <w:rPr>
          <w:rFonts w:ascii="Times New Roman" w:hAnsi="Times New Roman" w:cs="Times New Roman"/>
          <w:b/>
          <w:color w:val="000000" w:themeColor="text1"/>
          <w:kern w:val="28"/>
          <w:sz w:val="32"/>
          <w:szCs w:val="32"/>
        </w:rPr>
      </w:pPr>
      <w:r w:rsidRPr="003E6AFB">
        <w:rPr>
          <w:noProof/>
          <w:color w:val="000000" w:themeColor="text1"/>
          <w:kern w:val="28"/>
          <w:lang w:val="en-IN" w:eastAsia="en-IN"/>
        </w:rPr>
        <w:lastRenderedPageBreak/>
        <w:pict>
          <v:shape id="_x0000_s1055" type="#_x0000_t32" style="position:absolute;left:0;text-align:left;margin-left:3.75pt;margin-top:25.1pt;width:532.55pt;height:.05pt;z-index:251711488" o:connectortype="straight" strokecolor="black [3200]" strokeweight="1pt">
            <v:shadow type="perspective" color="#7f7f7f [1601]" offset="1pt" offset2="-3pt"/>
          </v:shape>
        </w:pict>
      </w:r>
      <w:r w:rsidR="00A84A53" w:rsidRPr="00DA4A92">
        <w:rPr>
          <w:rFonts w:ascii="Times New Roman" w:hAnsi="Times New Roman" w:cs="Times New Roman"/>
          <w:b/>
          <w:color w:val="000000" w:themeColor="text1"/>
          <w:kern w:val="28"/>
          <w:sz w:val="32"/>
          <w:szCs w:val="32"/>
        </w:rPr>
        <w:t>Introduction toTaxation</w:t>
      </w:r>
    </w:p>
    <w:p w:rsidR="00815BD1" w:rsidRPr="00DA4A92" w:rsidRDefault="00815BD1" w:rsidP="00A84A53">
      <w:pPr>
        <w:pStyle w:val="ListParagraph"/>
        <w:numPr>
          <w:ilvl w:val="0"/>
          <w:numId w:val="13"/>
        </w:numPr>
        <w:spacing w:line="360" w:lineRule="auto"/>
        <w:jc w:val="both"/>
        <w:rPr>
          <w:rFonts w:ascii="Times New Roman" w:hAnsi="Times New Roman" w:cs="Times New Roman"/>
          <w:b/>
          <w:color w:val="000000" w:themeColor="text1"/>
          <w:sz w:val="28"/>
          <w:szCs w:val="28"/>
          <w:lang w:val="en-US"/>
        </w:rPr>
      </w:pPr>
      <w:r w:rsidRPr="00DA4A92">
        <w:rPr>
          <w:rFonts w:ascii="Times New Roman" w:hAnsi="Times New Roman" w:cs="Times New Roman"/>
          <w:color w:val="000000" w:themeColor="text1"/>
          <w:sz w:val="24"/>
          <w:szCs w:val="24"/>
          <w:lang w:val="en-US"/>
        </w:rPr>
        <w:t>Article 248 grants the residuary powers to Parliament to make laws with respect to any matter not enumerated in the Concurrent List or State List. Such power shall include the power of making any law imposing a tax not mentioned in either of those Lists.</w:t>
      </w:r>
    </w:p>
    <w:p w:rsidR="00815BD1" w:rsidRPr="00DA4A92" w:rsidRDefault="00815BD1" w:rsidP="0036014D">
      <w:pPr>
        <w:pStyle w:val="ListParagraph"/>
        <w:numPr>
          <w:ilvl w:val="0"/>
          <w:numId w:val="13"/>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This article has been amended. Now, this power has been subjected to Article 246A, namely the power to make laws with respect to goods and service tax to be imposed by the Centre and States.</w:t>
      </w:r>
    </w:p>
    <w:p w:rsidR="00815BD1" w:rsidRPr="00DA4A92" w:rsidRDefault="00815BD1" w:rsidP="0036014D">
      <w:pPr>
        <w:spacing w:line="360" w:lineRule="auto"/>
        <w:jc w:val="both"/>
        <w:rPr>
          <w:rFonts w:ascii="Times New Roman" w:hAnsi="Times New Roman" w:cs="Times New Roman"/>
          <w:b/>
          <w:color w:val="000000" w:themeColor="text1"/>
          <w:sz w:val="24"/>
          <w:szCs w:val="24"/>
          <w:lang w:val="en-US"/>
        </w:rPr>
      </w:pPr>
      <w:r w:rsidRPr="00DA4A92">
        <w:rPr>
          <w:rFonts w:ascii="Times New Roman" w:hAnsi="Times New Roman" w:cs="Times New Roman"/>
          <w:b/>
          <w:color w:val="000000" w:themeColor="text1"/>
          <w:sz w:val="24"/>
          <w:szCs w:val="24"/>
          <w:lang w:val="en-US"/>
        </w:rPr>
        <w:t>VII. Power of Parliament to legislate with respect to a matter in the State List, in the national interest/in case of emergency, extended to GST provided under Article 246A</w:t>
      </w:r>
    </w:p>
    <w:p w:rsidR="00815BD1" w:rsidRPr="00DA4A92" w:rsidRDefault="00815BD1" w:rsidP="0036014D">
      <w:pPr>
        <w:pStyle w:val="ListParagraph"/>
        <w:numPr>
          <w:ilvl w:val="0"/>
          <w:numId w:val="2"/>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Article 249 grants the Parliament the power to make laws with respect to a matter in the State list in national interest in a case where the Council of States has declared by resolution supported by not less than two-thirds of the members present and voting on any matter enumerated in the State List. </w:t>
      </w:r>
    </w:p>
    <w:p w:rsidR="00815BD1" w:rsidRPr="00DA4A92" w:rsidRDefault="00815BD1" w:rsidP="0036014D">
      <w:pPr>
        <w:pStyle w:val="ListParagraph"/>
        <w:numPr>
          <w:ilvl w:val="0"/>
          <w:numId w:val="2"/>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Similarly, Article 250 grants the Parliament the power to make laws with respect to any of the matters enumerated in the State List if a proclamation of Emergency is in operation. </w:t>
      </w:r>
    </w:p>
    <w:p w:rsidR="00815BD1" w:rsidRPr="00DA4A92" w:rsidRDefault="00815BD1" w:rsidP="0036014D">
      <w:pPr>
        <w:pStyle w:val="ListParagraph"/>
        <w:numPr>
          <w:ilvl w:val="0"/>
          <w:numId w:val="2"/>
        </w:num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lang w:val="en-US"/>
        </w:rPr>
        <w:t xml:space="preserve">Articles 249 and 250 have been amended to grant power to Parliament to make laws with respect to the Goods and Services Tax provided under Article 246A also alongwith the matters in the State list, in the national interest/in case of emergency. </w:t>
      </w:r>
      <w:r w:rsidRPr="00DA4A92">
        <w:rPr>
          <w:rFonts w:ascii="Times New Roman" w:hAnsi="Times New Roman" w:cs="Times New Roman"/>
          <w:color w:val="000000" w:themeColor="text1"/>
          <w:sz w:val="24"/>
          <w:szCs w:val="24"/>
          <w:lang w:val="en-US"/>
        </w:rPr>
        <w:cr/>
      </w:r>
    </w:p>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lang w:val="en-US"/>
        </w:rPr>
        <w:t>VIII.Article 268: Duties levied by the Centre but collected and appropriated by the States</w:t>
      </w:r>
      <w:r w:rsidRPr="00DA4A92">
        <w:rPr>
          <w:rFonts w:ascii="Times New Roman" w:hAnsi="Times New Roman" w:cs="Times New Roman"/>
          <w:b/>
          <w:color w:val="000000" w:themeColor="text1"/>
          <w:sz w:val="24"/>
          <w:szCs w:val="24"/>
          <w:lang w:val="en-US"/>
        </w:rPr>
        <w:cr/>
      </w:r>
    </w:p>
    <w:p w:rsidR="00815BD1" w:rsidRPr="00DA4A92" w:rsidRDefault="00815BD1" w:rsidP="0036014D">
      <w:pPr>
        <w:pStyle w:val="ListParagraph"/>
        <w:numPr>
          <w:ilvl w:val="0"/>
          <w:numId w:val="2"/>
        </w:num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lang w:val="en-US"/>
        </w:rPr>
        <w:t>Article 268 pertains to the duties levied by the Centre but collected and appropriated by the States. It stipulates that such stamp duties and such duties of excise on medicinal and toilet preparations as are mentioned in the Union List shall be levied by the Government of India but shall be collected in the case where such duties are leviable within any Union territory, by the Government of India, and in other cases, by the States within which such duties are respectively leviable.</w:t>
      </w:r>
    </w:p>
    <w:p w:rsidR="00815BD1" w:rsidRPr="00DA4A92" w:rsidRDefault="00815BD1" w:rsidP="0036014D">
      <w:pPr>
        <w:pStyle w:val="ListParagraph"/>
        <w:numPr>
          <w:ilvl w:val="0"/>
          <w:numId w:val="2"/>
        </w:num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lang w:val="en-US"/>
        </w:rPr>
        <w:t xml:space="preserve">The CAA omits “and such duties of excise on medicinal and toilet preparations” from Article 268. </w:t>
      </w:r>
    </w:p>
    <w:p w:rsidR="00815BD1" w:rsidRPr="00DA4A92" w:rsidRDefault="00815BD1" w:rsidP="0036014D">
      <w:pPr>
        <w:pStyle w:val="ListParagraph"/>
        <w:numPr>
          <w:ilvl w:val="0"/>
          <w:numId w:val="2"/>
        </w:num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lang w:val="en-US"/>
        </w:rPr>
        <w:t>Duties of excise on medicinal and toilet preparations have been subsumed into the goods and service tax to be levied by the Centre and States.</w:t>
      </w:r>
      <w:r w:rsidRPr="00DA4A92">
        <w:rPr>
          <w:rFonts w:ascii="Times New Roman" w:hAnsi="Times New Roman" w:cs="Times New Roman"/>
          <w:color w:val="000000" w:themeColor="text1"/>
          <w:sz w:val="24"/>
          <w:szCs w:val="24"/>
          <w:lang w:val="en-US"/>
        </w:rPr>
        <w:cr/>
      </w:r>
    </w:p>
    <w:p w:rsidR="00815BD1" w:rsidRPr="00DA4A92" w:rsidRDefault="00815BD1" w:rsidP="0036014D">
      <w:pPr>
        <w:spacing w:line="360" w:lineRule="auto"/>
        <w:jc w:val="both"/>
        <w:rPr>
          <w:rFonts w:ascii="Times New Roman" w:hAnsi="Times New Roman" w:cs="Times New Roman"/>
          <w:b/>
          <w:color w:val="000000" w:themeColor="text1"/>
          <w:sz w:val="24"/>
          <w:szCs w:val="24"/>
          <w:lang w:val="en-US"/>
        </w:rPr>
      </w:pPr>
      <w:r w:rsidRPr="00DA4A92">
        <w:rPr>
          <w:rFonts w:ascii="Times New Roman" w:hAnsi="Times New Roman" w:cs="Times New Roman"/>
          <w:b/>
          <w:color w:val="000000" w:themeColor="text1"/>
          <w:sz w:val="24"/>
          <w:szCs w:val="24"/>
          <w:lang w:val="en-US"/>
        </w:rPr>
        <w:t>IX. Article 268A: Article 268A empowering Union to levy service tax omitted</w:t>
      </w:r>
      <w:r w:rsidRPr="00DA4A92">
        <w:rPr>
          <w:rFonts w:ascii="Times New Roman" w:hAnsi="Times New Roman" w:cs="Times New Roman"/>
          <w:b/>
          <w:color w:val="000000" w:themeColor="text1"/>
          <w:sz w:val="24"/>
          <w:szCs w:val="24"/>
          <w:lang w:val="en-US"/>
        </w:rPr>
        <w:cr/>
      </w:r>
    </w:p>
    <w:p w:rsidR="00474010" w:rsidRPr="00DA4A92" w:rsidRDefault="003E6AFB" w:rsidP="00474010">
      <w:pPr>
        <w:spacing w:line="360" w:lineRule="auto"/>
        <w:jc w:val="right"/>
        <w:rPr>
          <w:rFonts w:ascii="Times New Roman" w:hAnsi="Times New Roman" w:cs="Times New Roman"/>
          <w:b/>
          <w:color w:val="000000" w:themeColor="text1"/>
          <w:kern w:val="28"/>
          <w:sz w:val="32"/>
          <w:szCs w:val="32"/>
        </w:rPr>
      </w:pPr>
      <w:r w:rsidRPr="003E6AFB">
        <w:rPr>
          <w:rFonts w:ascii="Times New Roman" w:hAnsi="Times New Roman" w:cs="Times New Roman"/>
          <w:b/>
          <w:noProof/>
          <w:color w:val="000000" w:themeColor="text1"/>
          <w:kern w:val="28"/>
          <w:sz w:val="32"/>
          <w:szCs w:val="32"/>
          <w:lang w:val="en-IN" w:eastAsia="en-IN"/>
        </w:rPr>
        <w:lastRenderedPageBreak/>
        <w:pict>
          <v:shape id="_x0000_s1056" type="#_x0000_t32" style="position:absolute;left:0;text-align:left;margin-left:3.75pt;margin-top:25.1pt;width:532.55pt;height:.05pt;z-index:251713536" o:connectortype="straight" strokecolor="black [3200]" strokeweight="1pt">
            <v:shadow type="perspective" color="#7f7f7f [1601]" offset="1pt" offset2="-3pt"/>
          </v:shape>
        </w:pict>
      </w:r>
      <w:r w:rsidR="00474010" w:rsidRPr="00DA4A92">
        <w:rPr>
          <w:rFonts w:ascii="Times New Roman" w:hAnsi="Times New Roman" w:cs="Times New Roman"/>
          <w:b/>
          <w:color w:val="000000" w:themeColor="text1"/>
          <w:kern w:val="28"/>
          <w:sz w:val="32"/>
          <w:szCs w:val="32"/>
        </w:rPr>
        <w:t>Introduction toTaxation</w:t>
      </w:r>
    </w:p>
    <w:p w:rsidR="00815BD1" w:rsidRPr="00DA4A92" w:rsidRDefault="00815BD1" w:rsidP="00474010">
      <w:pPr>
        <w:pStyle w:val="ListParagraph"/>
        <w:numPr>
          <w:ilvl w:val="0"/>
          <w:numId w:val="57"/>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Service tax was levied in 1994 under the residual Entry 97 of the Union list. Article 268A was inserted by the Constitution (88th) </w:t>
      </w:r>
      <w:r w:rsidRPr="00DA4A92">
        <w:rPr>
          <w:rFonts w:ascii="Times New Roman" w:hAnsi="Times New Roman" w:cs="Times New Roman"/>
          <w:color w:val="000000" w:themeColor="text1"/>
          <w:sz w:val="24"/>
          <w:szCs w:val="24"/>
          <w:lang w:val="en-US"/>
        </w:rPr>
        <w:cr/>
        <w:t xml:space="preserve">Amendment Act, 2003 to usher in service tax </w:t>
      </w:r>
      <w:r w:rsidRPr="00DA4A92">
        <w:rPr>
          <w:rFonts w:ascii="Times New Roman" w:hAnsi="Times New Roman" w:cs="Times New Roman"/>
          <w:color w:val="000000" w:themeColor="text1"/>
          <w:sz w:val="24"/>
          <w:szCs w:val="24"/>
          <w:lang w:val="en-US"/>
        </w:rPr>
        <w:cr/>
        <w:t xml:space="preserve">under a separate entry 92C in the Union List. However, it was not notified ever since. This article has been omitted by the CAA. </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b/>
          <w:color w:val="000000" w:themeColor="text1"/>
          <w:sz w:val="24"/>
          <w:szCs w:val="24"/>
          <w:lang w:val="en-US"/>
        </w:rPr>
        <w:t>X. Article 269A: Levy and collection of GST on inter-State supply</w:t>
      </w:r>
      <w:r w:rsidRPr="00DA4A92">
        <w:rPr>
          <w:rFonts w:ascii="Times New Roman" w:hAnsi="Times New Roman" w:cs="Times New Roman"/>
          <w:color w:val="000000" w:themeColor="text1"/>
          <w:sz w:val="24"/>
          <w:szCs w:val="24"/>
          <w:lang w:val="en-US"/>
        </w:rPr>
        <w:cr/>
        <w:t xml:space="preserve">             Newly inserted article 269A. Levy and collection of goods and services tax in course of inter-State trade or commerce</w:t>
      </w:r>
      <w:r w:rsidRPr="00DA4A92">
        <w:rPr>
          <w:rFonts w:ascii="Times New Roman" w:hAnsi="Times New Roman" w:cs="Times New Roman"/>
          <w:color w:val="000000" w:themeColor="text1"/>
          <w:sz w:val="24"/>
          <w:szCs w:val="24"/>
          <w:lang w:val="en-US"/>
        </w:rPr>
        <w:cr/>
        <w:t>(1) Goods and services tax on supplies in the course of inter-State trade or commerce shall be levied and collected by the Government of India and such tax shall be apportioned between the Union and the States in the manner as may be provided by Parliament by law on the recommendations of the Goods and Services Tax Council.</w:t>
      </w:r>
      <w:r w:rsidRPr="00DA4A92">
        <w:rPr>
          <w:rFonts w:ascii="Times New Roman" w:hAnsi="Times New Roman" w:cs="Times New Roman"/>
          <w:color w:val="000000" w:themeColor="text1"/>
          <w:sz w:val="24"/>
          <w:szCs w:val="24"/>
          <w:lang w:val="en-US"/>
        </w:rPr>
        <w:cr/>
        <w:t>Explanation — For the purposes of this clause, supply of goods, or of services, or both in the course of import into the territory of India shall be deemed to be supply of goods, or of services, or both in the course of inter-State trade or commerce.</w:t>
      </w:r>
      <w:r w:rsidRPr="00DA4A92">
        <w:rPr>
          <w:rFonts w:ascii="Times New Roman" w:hAnsi="Times New Roman" w:cs="Times New Roman"/>
          <w:color w:val="000000" w:themeColor="text1"/>
          <w:sz w:val="24"/>
          <w:szCs w:val="24"/>
          <w:lang w:val="en-US"/>
        </w:rPr>
        <w:cr/>
        <w:t>(2) The amount apportioned to a State under clause (1) shall not form part of the Consolidated Fund of India.</w:t>
      </w:r>
      <w:r w:rsidRPr="00DA4A92">
        <w:rPr>
          <w:rFonts w:ascii="Times New Roman" w:hAnsi="Times New Roman" w:cs="Times New Roman"/>
          <w:color w:val="000000" w:themeColor="text1"/>
          <w:sz w:val="24"/>
          <w:szCs w:val="24"/>
          <w:lang w:val="en-US"/>
        </w:rPr>
        <w:cr/>
        <w:t>(3) Where an amount collected as tax levied under clause (1) has been used for payment of the tax levied by a State under article 246A, such amount shall not form part of the Consolidated Fund of India.</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(4) Where an amount collected as tax levied by a State under article 246A has been used for payment of the tax levied under clause (1), such amount shall not form part of the Consolidated Fund of the State.</w:t>
      </w:r>
      <w:r w:rsidRPr="00DA4A92">
        <w:rPr>
          <w:rFonts w:ascii="Times New Roman" w:hAnsi="Times New Roman" w:cs="Times New Roman"/>
          <w:color w:val="000000" w:themeColor="text1"/>
          <w:sz w:val="24"/>
          <w:szCs w:val="24"/>
          <w:lang w:val="en-US"/>
        </w:rPr>
        <w:cr/>
        <w:t>(5) Parliament may, by law, formulate the principles for determining the place of supply, and when a supply of goods, or of services, or both takes place in the course of inter-State trade or commerce.</w:t>
      </w:r>
    </w:p>
    <w:p w:rsidR="00815BD1" w:rsidRPr="00DA4A92" w:rsidRDefault="00815BD1" w:rsidP="0036014D">
      <w:pPr>
        <w:pStyle w:val="ListParagraph"/>
        <w:numPr>
          <w:ilvl w:val="0"/>
          <w:numId w:val="9"/>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Article 269A stipulates that GST on supplies in the course of inter-State </w:t>
      </w:r>
      <w:r w:rsidRPr="00DA4A92">
        <w:rPr>
          <w:rFonts w:ascii="Times New Roman" w:hAnsi="Times New Roman" w:cs="Times New Roman"/>
          <w:color w:val="000000" w:themeColor="text1"/>
          <w:sz w:val="24"/>
          <w:szCs w:val="24"/>
          <w:lang w:val="en-US"/>
        </w:rPr>
        <w:cr/>
        <w:t xml:space="preserve">trade or commerce shall be levied and collected by the Government of India and such tax shall be apportioned between the Union and the States in the manner as may be provided by Parliament by law on the recommendations of the Goods and Services Tax Council. </w:t>
      </w:r>
    </w:p>
    <w:p w:rsidR="00815BD1" w:rsidRPr="00DA4A92" w:rsidRDefault="00815BD1" w:rsidP="0036014D">
      <w:pPr>
        <w:pStyle w:val="ListParagraph"/>
        <w:numPr>
          <w:ilvl w:val="0"/>
          <w:numId w:val="9"/>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Further, import of goods or services or both into India will also be deemed to be supply of goods and/ or services in the course of InterState trade or Commerce. This will give power to Central Government to levy IGST on the import transactions which were earlier subject to Countervailing duties under the Customs Tariff Act, 1975. </w:t>
      </w:r>
    </w:p>
    <w:p w:rsidR="00474010" w:rsidRPr="00DA4A92" w:rsidRDefault="003E6AFB" w:rsidP="00474010">
      <w:pPr>
        <w:pStyle w:val="ListParagraph"/>
        <w:spacing w:line="360" w:lineRule="auto"/>
        <w:jc w:val="right"/>
        <w:rPr>
          <w:rFonts w:ascii="Times New Roman" w:hAnsi="Times New Roman" w:cs="Times New Roman"/>
          <w:b/>
          <w:color w:val="000000" w:themeColor="text1"/>
          <w:kern w:val="28"/>
          <w:sz w:val="32"/>
          <w:szCs w:val="32"/>
        </w:rPr>
      </w:pPr>
      <w:r w:rsidRPr="003E6AFB">
        <w:rPr>
          <w:noProof/>
          <w:color w:val="000000" w:themeColor="text1"/>
          <w:kern w:val="28"/>
          <w:lang w:val="en-IN" w:eastAsia="en-IN"/>
        </w:rPr>
        <w:lastRenderedPageBreak/>
        <w:pict>
          <v:shape id="_x0000_s1057" type="#_x0000_t32" style="position:absolute;left:0;text-align:left;margin-left:3.75pt;margin-top:25.1pt;width:532.55pt;height:.05pt;z-index:251715584" o:connectortype="straight" strokecolor="black [3200]" strokeweight="1pt">
            <v:shadow type="perspective" color="#7f7f7f [1601]" offset="1pt" offset2="-3pt"/>
          </v:shape>
        </w:pict>
      </w:r>
      <w:r w:rsidR="00474010" w:rsidRPr="00DA4A92">
        <w:rPr>
          <w:rFonts w:ascii="Times New Roman" w:hAnsi="Times New Roman" w:cs="Times New Roman"/>
          <w:b/>
          <w:color w:val="000000" w:themeColor="text1"/>
          <w:kern w:val="28"/>
          <w:sz w:val="32"/>
          <w:szCs w:val="32"/>
        </w:rPr>
        <w:t>Introduction toTaxation</w:t>
      </w:r>
    </w:p>
    <w:p w:rsidR="00815BD1" w:rsidRPr="00DA4A92" w:rsidRDefault="00815BD1" w:rsidP="00474010">
      <w:pPr>
        <w:pStyle w:val="ListParagraph"/>
        <w:numPr>
          <w:ilvl w:val="0"/>
          <w:numId w:val="9"/>
        </w:numPr>
        <w:spacing w:line="360" w:lineRule="auto"/>
        <w:jc w:val="both"/>
        <w:rPr>
          <w:rFonts w:ascii="Times New Roman" w:hAnsi="Times New Roman" w:cs="Times New Roman"/>
          <w:b/>
          <w:color w:val="000000" w:themeColor="text1"/>
          <w:sz w:val="28"/>
          <w:szCs w:val="28"/>
          <w:lang w:val="en-US"/>
        </w:rPr>
      </w:pPr>
      <w:r w:rsidRPr="00DA4A92">
        <w:rPr>
          <w:rFonts w:ascii="Times New Roman" w:hAnsi="Times New Roman" w:cs="Times New Roman"/>
          <w:color w:val="000000" w:themeColor="text1"/>
          <w:sz w:val="24"/>
          <w:szCs w:val="24"/>
          <w:lang w:val="en-US"/>
        </w:rPr>
        <w:t xml:space="preserve">Where an amount collected as IGST has been used for payment of SGSTor vice versa, such amount shall not form part of the Consolidated Fund of India. This is to facilitate transfer of funds between the Centre and the States. </w:t>
      </w:r>
    </w:p>
    <w:p w:rsidR="00815BD1" w:rsidRPr="00DA4A92" w:rsidRDefault="00815BD1" w:rsidP="0036014D">
      <w:pPr>
        <w:pStyle w:val="ListParagraph"/>
        <w:numPr>
          <w:ilvl w:val="0"/>
          <w:numId w:val="9"/>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Parliament is empowered to formulate the principles regarding place of supply and when supply of goods, or of services, or both occurs in interState trade or commerce.</w:t>
      </w:r>
    </w:p>
    <w:p w:rsidR="00815BD1" w:rsidRPr="00DA4A92" w:rsidRDefault="00815BD1" w:rsidP="0036014D">
      <w:pPr>
        <w:spacing w:line="360" w:lineRule="auto"/>
        <w:jc w:val="both"/>
        <w:rPr>
          <w:rFonts w:ascii="Times New Roman" w:hAnsi="Times New Roman" w:cs="Times New Roman"/>
          <w:b/>
          <w:color w:val="000000" w:themeColor="text1"/>
          <w:sz w:val="24"/>
          <w:szCs w:val="24"/>
          <w:lang w:val="en-US"/>
        </w:rPr>
      </w:pPr>
    </w:p>
    <w:p w:rsidR="00815BD1" w:rsidRPr="00DA4A92" w:rsidRDefault="00815BD1" w:rsidP="0036014D">
      <w:pPr>
        <w:spacing w:line="360" w:lineRule="auto"/>
        <w:jc w:val="both"/>
        <w:rPr>
          <w:rFonts w:ascii="Times New Roman" w:hAnsi="Times New Roman" w:cs="Times New Roman"/>
          <w:b/>
          <w:color w:val="000000" w:themeColor="text1"/>
          <w:sz w:val="24"/>
          <w:szCs w:val="24"/>
          <w:lang w:val="en-US"/>
        </w:rPr>
      </w:pPr>
      <w:r w:rsidRPr="00DA4A92">
        <w:rPr>
          <w:rFonts w:ascii="Times New Roman" w:hAnsi="Times New Roman" w:cs="Times New Roman"/>
          <w:b/>
          <w:color w:val="000000" w:themeColor="text1"/>
          <w:sz w:val="24"/>
          <w:szCs w:val="24"/>
          <w:lang w:val="en-US"/>
        </w:rPr>
        <w:t>XI. Article 270: Distribution of the goods and services tax (GST) between the Centre and the States</w:t>
      </w:r>
    </w:p>
    <w:p w:rsidR="00815BD1" w:rsidRPr="00DA4A92" w:rsidRDefault="00815BD1" w:rsidP="0036014D">
      <w:pPr>
        <w:pStyle w:val="ListParagraph"/>
        <w:numPr>
          <w:ilvl w:val="0"/>
          <w:numId w:val="8"/>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Article 270 is amended to provide for distribution of the goods and services tax between the Centre and the States, by order of the President after considering recommendations of the Finance Commission. </w:t>
      </w:r>
    </w:p>
    <w:p w:rsidR="00815BD1" w:rsidRPr="00DA4A92" w:rsidRDefault="00815BD1" w:rsidP="0036014D">
      <w:pPr>
        <w:pStyle w:val="ListParagraph"/>
        <w:numPr>
          <w:ilvl w:val="0"/>
          <w:numId w:val="8"/>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This applies for those tax amounts apportioned or payable to the Central Government for taxes levied by it under articles 246A(1) and (2) and Clause (1) of 269A.</w:t>
      </w:r>
    </w:p>
    <w:p w:rsidR="00507DDA" w:rsidRPr="00DA4A92" w:rsidRDefault="00507DDA" w:rsidP="0036014D">
      <w:pPr>
        <w:spacing w:line="360" w:lineRule="auto"/>
        <w:jc w:val="both"/>
        <w:rPr>
          <w:rFonts w:ascii="Times New Roman" w:hAnsi="Times New Roman" w:cs="Times New Roman"/>
          <w:b/>
          <w:color w:val="000000" w:themeColor="text1"/>
          <w:sz w:val="24"/>
          <w:szCs w:val="24"/>
          <w:lang w:val="en-US"/>
        </w:rPr>
      </w:pPr>
    </w:p>
    <w:p w:rsidR="00507DDA" w:rsidRPr="00DA4A92" w:rsidRDefault="00507DDA" w:rsidP="0036014D">
      <w:pPr>
        <w:spacing w:line="360" w:lineRule="auto"/>
        <w:jc w:val="both"/>
        <w:rPr>
          <w:rFonts w:ascii="Times New Roman" w:hAnsi="Times New Roman" w:cs="Times New Roman"/>
          <w:b/>
          <w:color w:val="000000" w:themeColor="text1"/>
          <w:sz w:val="24"/>
          <w:szCs w:val="24"/>
          <w:lang w:val="en-US"/>
        </w:rPr>
      </w:pPr>
    </w:p>
    <w:p w:rsidR="00815BD1" w:rsidRPr="00DA4A92" w:rsidRDefault="00815BD1" w:rsidP="0036014D">
      <w:pPr>
        <w:spacing w:line="360" w:lineRule="auto"/>
        <w:jc w:val="both"/>
        <w:rPr>
          <w:rFonts w:ascii="Times New Roman" w:hAnsi="Times New Roman" w:cs="Times New Roman"/>
          <w:b/>
          <w:color w:val="000000" w:themeColor="text1"/>
          <w:sz w:val="24"/>
          <w:szCs w:val="24"/>
          <w:lang w:val="en-US"/>
        </w:rPr>
      </w:pPr>
      <w:r w:rsidRPr="00DA4A92">
        <w:rPr>
          <w:rFonts w:ascii="Times New Roman" w:hAnsi="Times New Roman" w:cs="Times New Roman"/>
          <w:b/>
          <w:color w:val="000000" w:themeColor="text1"/>
          <w:sz w:val="24"/>
          <w:szCs w:val="24"/>
          <w:lang w:val="en-US"/>
        </w:rPr>
        <w:t>XII.Article 271 amended</w:t>
      </w:r>
    </w:p>
    <w:p w:rsidR="00815BD1" w:rsidRPr="00DA4A92" w:rsidRDefault="00815BD1" w:rsidP="0036014D">
      <w:pPr>
        <w:pStyle w:val="ListParagraph"/>
        <w:numPr>
          <w:ilvl w:val="0"/>
          <w:numId w:val="7"/>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Article 271 empowers Parliament to increase any of the duties, or taxes referred to in articles 269 or 270. It further provides that such surcharge is not shareable and remains with the Centre. Now this article is amended to exclude GST from its purview.</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b/>
          <w:color w:val="000000" w:themeColor="text1"/>
          <w:sz w:val="24"/>
          <w:szCs w:val="24"/>
          <w:lang w:val="en-US"/>
        </w:rPr>
        <w:t>Xlll. Definitions of ‘Goods and Services Tax’, ‘Services’ and ‘State’ incorporated under Article 366</w:t>
      </w:r>
      <w:r w:rsidRPr="00DA4A92">
        <w:rPr>
          <w:rFonts w:ascii="Times New Roman" w:hAnsi="Times New Roman" w:cs="Times New Roman"/>
          <w:color w:val="000000" w:themeColor="text1"/>
          <w:sz w:val="24"/>
          <w:szCs w:val="24"/>
          <w:lang w:val="en-US"/>
        </w:rPr>
        <w:cr/>
        <w:t>The terms Goods and Services Tax, services and State have been defined under respective clauses of Article 366 as follows:</w:t>
      </w:r>
    </w:p>
    <w:p w:rsidR="00815BD1" w:rsidRPr="00DA4A92" w:rsidRDefault="00815BD1" w:rsidP="0036014D">
      <w:pPr>
        <w:pStyle w:val="ListParagraph"/>
        <w:numPr>
          <w:ilvl w:val="0"/>
          <w:numId w:val="4"/>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Goods and services tax means any tax on supply of goods, or services or both except taxes on the supply of the alcoholic liquor for human consumption. Consequently, GST can be levied on supply of all goods and services except alcoholic liquor for human consumption.</w:t>
      </w:r>
    </w:p>
    <w:p w:rsidR="00815BD1" w:rsidRPr="00DA4A92" w:rsidRDefault="00815BD1" w:rsidP="0036014D">
      <w:pPr>
        <w:pStyle w:val="ListParagraph"/>
        <w:numPr>
          <w:ilvl w:val="0"/>
          <w:numId w:val="4"/>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Services means anything other than goods.</w:t>
      </w:r>
    </w:p>
    <w:p w:rsidR="00815BD1" w:rsidRPr="00DA4A92" w:rsidRDefault="00815BD1" w:rsidP="0036014D">
      <w:pPr>
        <w:pStyle w:val="ListParagraph"/>
        <w:numPr>
          <w:ilvl w:val="0"/>
          <w:numId w:val="4"/>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State, with reference to articles 246A, 268, 269, 269A and article 279A, includes a Union territory with Legislature.</w:t>
      </w:r>
    </w:p>
    <w:p w:rsidR="00474010" w:rsidRPr="00DA4A92" w:rsidRDefault="00474010" w:rsidP="0036014D">
      <w:pPr>
        <w:pStyle w:val="ListParagraph"/>
        <w:numPr>
          <w:ilvl w:val="0"/>
          <w:numId w:val="4"/>
        </w:numPr>
        <w:spacing w:line="360" w:lineRule="auto"/>
        <w:jc w:val="both"/>
        <w:rPr>
          <w:rFonts w:ascii="Times New Roman" w:hAnsi="Times New Roman" w:cs="Times New Roman"/>
          <w:color w:val="000000" w:themeColor="text1"/>
          <w:sz w:val="24"/>
          <w:szCs w:val="24"/>
          <w:lang w:val="en-US"/>
        </w:rPr>
      </w:pPr>
    </w:p>
    <w:p w:rsidR="00474010" w:rsidRPr="00DA4A92" w:rsidRDefault="003E6AFB" w:rsidP="00474010">
      <w:pPr>
        <w:pStyle w:val="ListParagraph"/>
        <w:spacing w:line="360" w:lineRule="auto"/>
        <w:jc w:val="right"/>
        <w:rPr>
          <w:rFonts w:ascii="Times New Roman" w:hAnsi="Times New Roman" w:cs="Times New Roman"/>
          <w:b/>
          <w:color w:val="000000" w:themeColor="text1"/>
          <w:kern w:val="28"/>
          <w:sz w:val="32"/>
          <w:szCs w:val="32"/>
        </w:rPr>
      </w:pPr>
      <w:r w:rsidRPr="003E6AFB">
        <w:rPr>
          <w:noProof/>
          <w:color w:val="000000" w:themeColor="text1"/>
          <w:kern w:val="28"/>
          <w:lang w:val="en-IN" w:eastAsia="en-IN"/>
        </w:rPr>
        <w:lastRenderedPageBreak/>
        <w:pict>
          <v:shape id="_x0000_s1058" type="#_x0000_t32" style="position:absolute;left:0;text-align:left;margin-left:3.75pt;margin-top:25.1pt;width:532.55pt;height:.05pt;z-index:251717632" o:connectortype="straight" strokecolor="black [3200]" strokeweight="1pt">
            <v:shadow type="perspective" color="#7f7f7f [1601]" offset="1pt" offset2="-3pt"/>
          </v:shape>
        </w:pict>
      </w:r>
      <w:r w:rsidR="00474010" w:rsidRPr="00DA4A92">
        <w:rPr>
          <w:rFonts w:ascii="Times New Roman" w:hAnsi="Times New Roman" w:cs="Times New Roman"/>
          <w:b/>
          <w:color w:val="000000" w:themeColor="text1"/>
          <w:kern w:val="28"/>
          <w:sz w:val="32"/>
          <w:szCs w:val="32"/>
        </w:rPr>
        <w:t>Introduction toTaxation</w:t>
      </w:r>
    </w:p>
    <w:p w:rsidR="00815BD1" w:rsidRPr="00DA4A92" w:rsidRDefault="00815BD1" w:rsidP="0036014D">
      <w:pPr>
        <w:pStyle w:val="ListParagraph"/>
        <w:numPr>
          <w:ilvl w:val="0"/>
          <w:numId w:val="4"/>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Definition of “goods”: The term goods has already been defined under clause (12) of Article 366 in an inclusive manner to provide that “goods includes all materials, commodities, and articles”.</w:t>
      </w:r>
    </w:p>
    <w:p w:rsidR="00815BD1" w:rsidRPr="00DA4A92" w:rsidRDefault="00815BD1" w:rsidP="0036014D">
      <w:pPr>
        <w:spacing w:line="360" w:lineRule="auto"/>
        <w:jc w:val="both"/>
        <w:rPr>
          <w:rFonts w:ascii="Times New Roman" w:hAnsi="Times New Roman" w:cs="Times New Roman"/>
          <w:b/>
          <w:color w:val="000000" w:themeColor="text1"/>
          <w:sz w:val="24"/>
          <w:szCs w:val="24"/>
          <w:lang w:val="en-US"/>
        </w:rPr>
      </w:pPr>
      <w:r w:rsidRPr="00DA4A92">
        <w:rPr>
          <w:rFonts w:ascii="Times New Roman" w:hAnsi="Times New Roman" w:cs="Times New Roman"/>
          <w:b/>
          <w:color w:val="000000" w:themeColor="text1"/>
          <w:sz w:val="24"/>
          <w:szCs w:val="24"/>
          <w:lang w:val="en-US"/>
        </w:rPr>
        <w:t>Xlv. Article 286: Article 286 imposing restrictions as to imposition of tax on the sale or purchase of goods amended</w:t>
      </w:r>
      <w:r w:rsidRPr="00DA4A92">
        <w:rPr>
          <w:rFonts w:ascii="Times New Roman" w:hAnsi="Times New Roman" w:cs="Times New Roman"/>
          <w:b/>
          <w:color w:val="000000" w:themeColor="text1"/>
          <w:sz w:val="24"/>
          <w:szCs w:val="24"/>
          <w:lang w:val="en-US"/>
        </w:rPr>
        <w:cr/>
      </w:r>
    </w:p>
    <w:p w:rsidR="00815BD1" w:rsidRPr="00DA4A92" w:rsidRDefault="00815BD1" w:rsidP="0036014D">
      <w:pPr>
        <w:pStyle w:val="ListParagraph"/>
        <w:numPr>
          <w:ilvl w:val="0"/>
          <w:numId w:val="11"/>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Article 286 which restrains the States from framing laws for imposition of any tax on the sale or purchase of goods where such sale or purchase takes place outside the State or in course of the import of the goods into, or export of the goods out of, the territory of India.</w:t>
      </w:r>
    </w:p>
    <w:p w:rsidR="00815BD1" w:rsidRPr="00DA4A92" w:rsidRDefault="00815BD1" w:rsidP="0036014D">
      <w:pPr>
        <w:pStyle w:val="ListParagraph"/>
        <w:numPr>
          <w:ilvl w:val="0"/>
          <w:numId w:val="11"/>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This article has been amended to incorporate the changes arising out of GST by substituting the words “sale or purchase” with “supply” and words “goods” with “goods or services or both”. </w:t>
      </w:r>
    </w:p>
    <w:p w:rsidR="00815BD1" w:rsidRPr="00DA4A92" w:rsidRDefault="00815BD1" w:rsidP="0036014D">
      <w:pPr>
        <w:pStyle w:val="ListParagraph"/>
        <w:numPr>
          <w:ilvl w:val="0"/>
          <w:numId w:val="11"/>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Consequently, States have no right to impose GST on inter-State supply of goods or services or both. It will be levied by Union Government under Article 269A as mentioned earlier.</w:t>
      </w:r>
    </w:p>
    <w:p w:rsidR="00815BD1" w:rsidRPr="00DA4A92" w:rsidRDefault="00815BD1" w:rsidP="0036014D">
      <w:pPr>
        <w:pStyle w:val="ListParagraph"/>
        <w:numPr>
          <w:ilvl w:val="0"/>
          <w:numId w:val="11"/>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Further, clause (3) of Article 286 which stipulates that any law of a State shall, in so far as it imposes, or authorises the imposition, of a tax on the sale or purchase of goods declared by Parliament by law to be of special importance in inter-State trade or commerce, be subjected to such restrictions and conditions in regard to the system of levy, rates and other incidents of the tax, as Parliament may, by law, specify, has been omitted.</w:t>
      </w:r>
      <w:r w:rsidRPr="00DA4A92">
        <w:rPr>
          <w:rFonts w:ascii="Times New Roman" w:hAnsi="Times New Roman" w:cs="Times New Roman"/>
          <w:color w:val="000000" w:themeColor="text1"/>
          <w:sz w:val="24"/>
          <w:szCs w:val="24"/>
          <w:lang w:val="en-US"/>
        </w:rPr>
        <w:cr/>
      </w:r>
    </w:p>
    <w:p w:rsidR="00815BD1" w:rsidRPr="00DA4A92" w:rsidRDefault="00815BD1" w:rsidP="0036014D">
      <w:pPr>
        <w:spacing w:line="360" w:lineRule="auto"/>
        <w:jc w:val="both"/>
        <w:rPr>
          <w:rFonts w:ascii="Times New Roman" w:hAnsi="Times New Roman" w:cs="Times New Roman"/>
          <w:b/>
          <w:color w:val="000000" w:themeColor="text1"/>
          <w:sz w:val="24"/>
          <w:szCs w:val="24"/>
          <w:lang w:val="en-US"/>
        </w:rPr>
      </w:pPr>
      <w:r w:rsidRPr="00DA4A92">
        <w:rPr>
          <w:rFonts w:ascii="Times New Roman" w:hAnsi="Times New Roman" w:cs="Times New Roman"/>
          <w:b/>
          <w:color w:val="000000" w:themeColor="text1"/>
          <w:sz w:val="24"/>
          <w:szCs w:val="24"/>
          <w:lang w:val="en-US"/>
        </w:rPr>
        <w:t xml:space="preserve">Xv. GST Council: Article 279A </w:t>
      </w:r>
      <w:r w:rsidRPr="00DA4A92">
        <w:rPr>
          <w:rFonts w:ascii="Times New Roman" w:hAnsi="Times New Roman" w:cs="Times New Roman"/>
          <w:b/>
          <w:color w:val="000000" w:themeColor="text1"/>
          <w:sz w:val="24"/>
          <w:szCs w:val="24"/>
          <w:lang w:val="en-US"/>
        </w:rPr>
        <w:cr/>
      </w:r>
    </w:p>
    <w:p w:rsidR="00815BD1" w:rsidRPr="00DA4A92" w:rsidRDefault="00815BD1" w:rsidP="0036014D">
      <w:pPr>
        <w:pStyle w:val="ListParagraph"/>
        <w:numPr>
          <w:ilvl w:val="0"/>
          <w:numId w:val="3"/>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Article 279A of the Constitution empowers the President to constitute a joint forum of the Centre and States namely, Goods &amp; Services Tax Council (GST Council). </w:t>
      </w:r>
    </w:p>
    <w:p w:rsidR="00815BD1" w:rsidRPr="00DA4A92" w:rsidRDefault="00815BD1" w:rsidP="0036014D">
      <w:pPr>
        <w:pStyle w:val="ListParagraph"/>
        <w:numPr>
          <w:ilvl w:val="0"/>
          <w:numId w:val="3"/>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The provisions relating to GST Council came into force on 12th September, 2016. President constituted the GST Council on 15th September, 2016. </w:t>
      </w:r>
    </w:p>
    <w:p w:rsidR="00815BD1" w:rsidRPr="00DA4A92" w:rsidRDefault="00815BD1" w:rsidP="0036014D">
      <w:pPr>
        <w:pStyle w:val="ListParagraph"/>
        <w:numPr>
          <w:ilvl w:val="0"/>
          <w:numId w:val="3"/>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The GST Council shall consist of the following members, namely:— </w:t>
      </w:r>
      <w:r w:rsidRPr="00DA4A92">
        <w:rPr>
          <w:rFonts w:ascii="Times New Roman" w:hAnsi="Times New Roman" w:cs="Times New Roman"/>
          <w:color w:val="000000" w:themeColor="text1"/>
          <w:sz w:val="24"/>
          <w:szCs w:val="24"/>
          <w:lang w:val="en-US"/>
        </w:rPr>
        <w:cr/>
        <w:t>(a) the Union Finance Minister is the Chairperson;</w:t>
      </w:r>
    </w:p>
    <w:p w:rsidR="00815BD1" w:rsidRPr="00DA4A92" w:rsidRDefault="00815BD1" w:rsidP="0036014D">
      <w:pPr>
        <w:pStyle w:val="ListParagraph"/>
        <w:spacing w:line="360" w:lineRule="auto"/>
        <w:jc w:val="both"/>
        <w:rPr>
          <w:rFonts w:ascii="Times New Roman" w:hAnsi="Times New Roman" w:cs="Times New Roman"/>
          <w:color w:val="000000" w:themeColor="text1"/>
          <w:sz w:val="24"/>
          <w:szCs w:val="24"/>
          <w:lang w:val="en-US"/>
        </w:rPr>
      </w:pPr>
    </w:p>
    <w:p w:rsidR="00815BD1" w:rsidRPr="00DA4A92" w:rsidRDefault="00815BD1" w:rsidP="0036014D">
      <w:pPr>
        <w:pStyle w:val="ListParagraph"/>
        <w:spacing w:line="360" w:lineRule="auto"/>
        <w:jc w:val="both"/>
        <w:rPr>
          <w:rFonts w:ascii="Times New Roman" w:hAnsi="Times New Roman" w:cs="Times New Roman"/>
          <w:color w:val="000000" w:themeColor="text1"/>
          <w:sz w:val="24"/>
          <w:szCs w:val="24"/>
          <w:lang w:val="en-US"/>
        </w:rPr>
      </w:pPr>
    </w:p>
    <w:p w:rsidR="00474010" w:rsidRPr="00DA4A92" w:rsidRDefault="00474010" w:rsidP="00474010">
      <w:pPr>
        <w:spacing w:line="360" w:lineRule="auto"/>
        <w:jc w:val="both"/>
        <w:rPr>
          <w:rFonts w:ascii="Times New Roman" w:hAnsi="Times New Roman" w:cs="Times New Roman"/>
          <w:color w:val="000000" w:themeColor="text1"/>
          <w:sz w:val="24"/>
          <w:szCs w:val="24"/>
          <w:lang w:val="en-US"/>
        </w:rPr>
      </w:pPr>
    </w:p>
    <w:p w:rsidR="00474010" w:rsidRPr="00DA4A92" w:rsidRDefault="003E6AFB" w:rsidP="00474010">
      <w:pPr>
        <w:spacing w:line="360" w:lineRule="auto"/>
        <w:jc w:val="right"/>
        <w:rPr>
          <w:rFonts w:ascii="Times New Roman" w:hAnsi="Times New Roman" w:cs="Times New Roman"/>
          <w:b/>
          <w:color w:val="000000" w:themeColor="text1"/>
          <w:kern w:val="28"/>
          <w:sz w:val="32"/>
          <w:szCs w:val="32"/>
        </w:rPr>
      </w:pPr>
      <w:r w:rsidRPr="003E6AFB">
        <w:rPr>
          <w:rFonts w:ascii="Times New Roman" w:hAnsi="Times New Roman" w:cs="Times New Roman"/>
          <w:b/>
          <w:noProof/>
          <w:color w:val="000000" w:themeColor="text1"/>
          <w:kern w:val="28"/>
          <w:sz w:val="32"/>
          <w:szCs w:val="32"/>
          <w:lang w:val="en-IN" w:eastAsia="en-IN"/>
        </w:rPr>
        <w:lastRenderedPageBreak/>
        <w:pict>
          <v:shape id="_x0000_s1059" type="#_x0000_t32" style="position:absolute;left:0;text-align:left;margin-left:3.75pt;margin-top:25.1pt;width:532.55pt;height:.05pt;z-index:251719680" o:connectortype="straight" strokecolor="black [3200]" strokeweight="1pt">
            <v:shadow type="perspective" color="#7f7f7f [1601]" offset="1pt" offset2="-3pt"/>
          </v:shape>
        </w:pict>
      </w:r>
      <w:r w:rsidR="00474010" w:rsidRPr="00DA4A92">
        <w:rPr>
          <w:rFonts w:ascii="Times New Roman" w:hAnsi="Times New Roman" w:cs="Times New Roman"/>
          <w:b/>
          <w:color w:val="000000" w:themeColor="text1"/>
          <w:kern w:val="28"/>
          <w:sz w:val="32"/>
          <w:szCs w:val="32"/>
        </w:rPr>
        <w:t>Introduction toTaxation</w:t>
      </w:r>
    </w:p>
    <w:p w:rsidR="00815BD1" w:rsidRPr="00DA4A92" w:rsidRDefault="00474010" w:rsidP="00474010">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 </w:t>
      </w:r>
      <w:r w:rsidR="00815BD1" w:rsidRPr="00DA4A92">
        <w:rPr>
          <w:rFonts w:ascii="Times New Roman" w:hAnsi="Times New Roman" w:cs="Times New Roman"/>
          <w:color w:val="000000" w:themeColor="text1"/>
          <w:sz w:val="24"/>
          <w:szCs w:val="24"/>
          <w:lang w:val="en-US"/>
        </w:rPr>
        <w:t>(b) the Union Minister of State in charge of Rev</w:t>
      </w:r>
      <w:r w:rsidRPr="00DA4A92">
        <w:rPr>
          <w:rFonts w:ascii="Times New Roman" w:hAnsi="Times New Roman" w:cs="Times New Roman"/>
          <w:color w:val="000000" w:themeColor="text1"/>
          <w:sz w:val="24"/>
          <w:szCs w:val="24"/>
          <w:lang w:val="en-US"/>
        </w:rPr>
        <w:t>enue or Finance is the Member;</w:t>
      </w:r>
      <w:r w:rsidRPr="00DA4A92">
        <w:rPr>
          <w:rFonts w:ascii="Times New Roman" w:hAnsi="Times New Roman" w:cs="Times New Roman"/>
          <w:color w:val="000000" w:themeColor="text1"/>
          <w:sz w:val="24"/>
          <w:szCs w:val="24"/>
          <w:lang w:val="en-US"/>
        </w:rPr>
        <w:cr/>
      </w:r>
      <w:r w:rsidR="00815BD1" w:rsidRPr="00DA4A92">
        <w:rPr>
          <w:rFonts w:ascii="Times New Roman" w:hAnsi="Times New Roman" w:cs="Times New Roman"/>
          <w:color w:val="000000" w:themeColor="text1"/>
          <w:sz w:val="24"/>
          <w:szCs w:val="24"/>
          <w:lang w:val="en-US"/>
        </w:rPr>
        <w:t>c) the Minister in charge of Finance or Taxation or any other Minister nominated by each State Government are the Members.</w:t>
      </w:r>
    </w:p>
    <w:p w:rsidR="00815BD1" w:rsidRPr="00DA4A92" w:rsidRDefault="00815BD1" w:rsidP="0036014D">
      <w:pPr>
        <w:pStyle w:val="ListParagraph"/>
        <w:numPr>
          <w:ilvl w:val="0"/>
          <w:numId w:val="10"/>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The Members of the GST Council referred to clause (c) above shall, as soon as may be, choose one amongst themselves to be the ViceChairperson of the Council for such period as they may decide.</w:t>
      </w:r>
    </w:p>
    <w:p w:rsidR="00815BD1" w:rsidRPr="00DA4A92" w:rsidRDefault="00815BD1" w:rsidP="0036014D">
      <w:pPr>
        <w:pStyle w:val="ListParagraph"/>
        <w:numPr>
          <w:ilvl w:val="0"/>
          <w:numId w:val="10"/>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The GST Council shall make recommendations to the Union and the States on— </w:t>
      </w:r>
      <w:r w:rsidRPr="00DA4A92">
        <w:rPr>
          <w:rFonts w:ascii="Times New Roman" w:hAnsi="Times New Roman" w:cs="Times New Roman"/>
          <w:color w:val="000000" w:themeColor="text1"/>
          <w:sz w:val="24"/>
          <w:szCs w:val="24"/>
          <w:lang w:val="en-US"/>
        </w:rPr>
        <w:cr/>
        <w:t>(a) the taxes, cesses and surcharges levied by the Union, the States and the local bodies which may be subsumed in the goods and services tax;</w:t>
      </w:r>
    </w:p>
    <w:p w:rsidR="00815BD1" w:rsidRPr="00DA4A92" w:rsidRDefault="00815BD1" w:rsidP="0036014D">
      <w:pPr>
        <w:pStyle w:val="ListParagraph"/>
        <w:spacing w:line="360" w:lineRule="auto"/>
        <w:ind w:left="1080"/>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(b) the goods and services that may be subjected to, or exempted from the goods and services tax;</w:t>
      </w:r>
      <w:r w:rsidRPr="00DA4A92">
        <w:rPr>
          <w:rFonts w:ascii="Times New Roman" w:hAnsi="Times New Roman" w:cs="Times New Roman"/>
          <w:color w:val="000000" w:themeColor="text1"/>
          <w:sz w:val="24"/>
          <w:szCs w:val="24"/>
          <w:lang w:val="en-US"/>
        </w:rPr>
        <w:cr/>
        <w:t>(c) model Goods and Services Tax Laws, principles of levy, apportionment of Goods and Services Tax levied on supplies in the course of inter-State trade or commerce under article 269A and the principles that govern the place of supply;</w:t>
      </w:r>
      <w:r w:rsidRPr="00DA4A92">
        <w:rPr>
          <w:rFonts w:ascii="Times New Roman" w:hAnsi="Times New Roman" w:cs="Times New Roman"/>
          <w:color w:val="000000" w:themeColor="text1"/>
          <w:sz w:val="24"/>
          <w:szCs w:val="24"/>
          <w:lang w:val="en-US"/>
        </w:rPr>
        <w:cr/>
        <w:t>(d) the threshold limit of turnover below which goods and services may be exempted from goods and services tax;</w:t>
      </w:r>
      <w:r w:rsidRPr="00DA4A92">
        <w:rPr>
          <w:rFonts w:ascii="Times New Roman" w:hAnsi="Times New Roman" w:cs="Times New Roman"/>
          <w:color w:val="000000" w:themeColor="text1"/>
          <w:sz w:val="24"/>
          <w:szCs w:val="24"/>
          <w:lang w:val="en-US"/>
        </w:rPr>
        <w:cr/>
        <w:t>(e) the rates including floor rates with bands of goods and services tax;</w:t>
      </w:r>
      <w:r w:rsidRPr="00DA4A92">
        <w:rPr>
          <w:rFonts w:ascii="Times New Roman" w:hAnsi="Times New Roman" w:cs="Times New Roman"/>
          <w:color w:val="000000" w:themeColor="text1"/>
          <w:sz w:val="24"/>
          <w:szCs w:val="24"/>
          <w:lang w:val="en-US"/>
        </w:rPr>
        <w:cr/>
        <w:t>(f) any special rate or rates for a specified period, to raise additional resources during any natural calamity or disaster;</w:t>
      </w:r>
      <w:r w:rsidRPr="00DA4A92">
        <w:rPr>
          <w:rFonts w:ascii="Times New Roman" w:hAnsi="Times New Roman" w:cs="Times New Roman"/>
          <w:color w:val="000000" w:themeColor="text1"/>
          <w:sz w:val="24"/>
          <w:szCs w:val="24"/>
          <w:lang w:val="en-US"/>
        </w:rPr>
        <w:cr/>
        <w:t>(g) special provision with respect to the States of Arunachal Pradesh, Assam, Jammu and Kashmir, Manipur, Meghalaya, Mizoram, Nagaland, Sikkim, Tripura, Himachal Pradesh and Uttarakhand [Such States are referred as Special Category States]; and</w:t>
      </w:r>
      <w:r w:rsidRPr="00DA4A92">
        <w:rPr>
          <w:rFonts w:ascii="Times New Roman" w:hAnsi="Times New Roman" w:cs="Times New Roman"/>
          <w:color w:val="000000" w:themeColor="text1"/>
          <w:sz w:val="24"/>
          <w:szCs w:val="24"/>
          <w:lang w:val="en-US"/>
        </w:rPr>
        <w:cr/>
        <w:t>(h) any other matter relating to the goods and services tax, as the Council may decide.</w:t>
      </w:r>
    </w:p>
    <w:p w:rsidR="00815BD1" w:rsidRPr="00DA4A92" w:rsidRDefault="00815BD1" w:rsidP="0036014D">
      <w:pPr>
        <w:pStyle w:val="ListParagraph"/>
        <w:numPr>
          <w:ilvl w:val="0"/>
          <w:numId w:val="15"/>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The GST Council shall recommend the date on which the goods and services tax be levied on petroleum crude, high speed diesel, motor spirit (commonly known as petrol), natural gas and aviation turbine fuel.</w:t>
      </w:r>
    </w:p>
    <w:p w:rsidR="00815BD1" w:rsidRPr="00DA4A92" w:rsidRDefault="00815BD1" w:rsidP="0036014D">
      <w:pPr>
        <w:pStyle w:val="ListParagraph"/>
        <w:numPr>
          <w:ilvl w:val="0"/>
          <w:numId w:val="15"/>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While discharging the functions conferred by this article, the GST Council shall be guided by the need for a harmonised structure of goods and services tax and for the development of a harmonised national market for goods and services.</w:t>
      </w:r>
    </w:p>
    <w:p w:rsidR="00815BD1" w:rsidRPr="00DA4A92" w:rsidRDefault="00815BD1" w:rsidP="0036014D">
      <w:pPr>
        <w:pStyle w:val="ListParagraph"/>
        <w:numPr>
          <w:ilvl w:val="0"/>
          <w:numId w:val="15"/>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One-half of the total number of Members of the GST Council shall constitute the quorum at its meetings.</w:t>
      </w:r>
    </w:p>
    <w:p w:rsidR="00815BD1" w:rsidRPr="00DA4A92" w:rsidRDefault="00815BD1" w:rsidP="0036014D">
      <w:pPr>
        <w:pStyle w:val="ListParagraph"/>
        <w:numPr>
          <w:ilvl w:val="0"/>
          <w:numId w:val="15"/>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The GST Council shall determine the procedure in the performance of its functions.</w:t>
      </w:r>
    </w:p>
    <w:p w:rsidR="00474010" w:rsidRPr="00DA4A92" w:rsidRDefault="00474010" w:rsidP="00474010">
      <w:pPr>
        <w:pStyle w:val="ListParagraph"/>
        <w:spacing w:line="360" w:lineRule="auto"/>
        <w:jc w:val="both"/>
        <w:rPr>
          <w:rFonts w:ascii="Times New Roman" w:hAnsi="Times New Roman" w:cs="Times New Roman"/>
          <w:color w:val="000000" w:themeColor="text1"/>
          <w:sz w:val="24"/>
          <w:szCs w:val="24"/>
          <w:lang w:val="en-US"/>
        </w:rPr>
      </w:pPr>
    </w:p>
    <w:p w:rsidR="00474010" w:rsidRPr="00DA4A92" w:rsidRDefault="003E6AFB" w:rsidP="00474010">
      <w:pPr>
        <w:pStyle w:val="ListParagraph"/>
        <w:spacing w:line="360" w:lineRule="auto"/>
        <w:jc w:val="right"/>
        <w:rPr>
          <w:rFonts w:ascii="Times New Roman" w:hAnsi="Times New Roman" w:cs="Times New Roman"/>
          <w:b/>
          <w:color w:val="000000" w:themeColor="text1"/>
          <w:kern w:val="28"/>
          <w:sz w:val="32"/>
          <w:szCs w:val="32"/>
        </w:rPr>
      </w:pPr>
      <w:r w:rsidRPr="003E6AFB">
        <w:rPr>
          <w:noProof/>
          <w:color w:val="000000" w:themeColor="text1"/>
          <w:kern w:val="28"/>
          <w:lang w:val="en-IN" w:eastAsia="en-IN"/>
        </w:rPr>
        <w:lastRenderedPageBreak/>
        <w:pict>
          <v:shape id="_x0000_s1060" type="#_x0000_t32" style="position:absolute;left:0;text-align:left;margin-left:3.75pt;margin-top:25.1pt;width:532.55pt;height:.05pt;z-index:251721728" o:connectortype="straight" strokecolor="black [3200]" strokeweight="1pt">
            <v:shadow type="perspective" color="#7f7f7f [1601]" offset="1pt" offset2="-3pt"/>
          </v:shape>
        </w:pict>
      </w:r>
      <w:r w:rsidR="00474010" w:rsidRPr="00DA4A92">
        <w:rPr>
          <w:rFonts w:ascii="Times New Roman" w:hAnsi="Times New Roman" w:cs="Times New Roman"/>
          <w:b/>
          <w:color w:val="000000" w:themeColor="text1"/>
          <w:kern w:val="28"/>
          <w:sz w:val="32"/>
          <w:szCs w:val="32"/>
        </w:rPr>
        <w:t>Introduction toTaxation</w:t>
      </w:r>
    </w:p>
    <w:p w:rsidR="00815BD1" w:rsidRPr="00DA4A92" w:rsidRDefault="00815BD1" w:rsidP="0036014D">
      <w:pPr>
        <w:pStyle w:val="ListParagraph"/>
        <w:numPr>
          <w:ilvl w:val="0"/>
          <w:numId w:val="15"/>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Every decision of the GST Council shall be taken at a meeting, by a majority of not less than three-fourths of the weighted votes of the members present and voting, in accordance with the following principles, namely:</w:t>
      </w:r>
      <w:r w:rsidRPr="00DA4A92">
        <w:rPr>
          <w:rFonts w:ascii="Times New Roman" w:hAnsi="Times New Roman" w:cs="Times New Roman"/>
          <w:color w:val="000000" w:themeColor="text1"/>
          <w:sz w:val="24"/>
          <w:szCs w:val="24"/>
          <w:lang w:val="en-US"/>
        </w:rPr>
        <w:cr/>
        <w:t>(a) the vote of the Central Government shall have a weightage of one-third of the total votes cast, and</w:t>
      </w:r>
      <w:r w:rsidRPr="00DA4A92">
        <w:rPr>
          <w:rFonts w:ascii="Times New Roman" w:hAnsi="Times New Roman" w:cs="Times New Roman"/>
          <w:color w:val="000000" w:themeColor="text1"/>
          <w:sz w:val="24"/>
          <w:szCs w:val="24"/>
          <w:lang w:val="en-US"/>
        </w:rPr>
        <w:cr/>
        <w:t>(b) the votes of all the State Governments taken together shall have a weightage of two-thirds of the total votes cast, in that meeting.</w:t>
      </w:r>
    </w:p>
    <w:p w:rsidR="00815BD1" w:rsidRPr="00DA4A92" w:rsidRDefault="00815BD1" w:rsidP="0036014D">
      <w:pPr>
        <w:pStyle w:val="ListParagraph"/>
        <w:numPr>
          <w:ilvl w:val="0"/>
          <w:numId w:val="15"/>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No act or proceedings of the Goods and Services Tax Council shall be invalid merely by reason of— </w:t>
      </w:r>
    </w:p>
    <w:p w:rsidR="00815BD1" w:rsidRPr="00DA4A92" w:rsidRDefault="00815BD1" w:rsidP="0036014D">
      <w:pPr>
        <w:pStyle w:val="ListParagraph"/>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(a) any vacancy in, or any defect in, the constitution of the Council; or</w:t>
      </w:r>
      <w:r w:rsidRPr="00DA4A92">
        <w:rPr>
          <w:rFonts w:ascii="Times New Roman" w:hAnsi="Times New Roman" w:cs="Times New Roman"/>
          <w:color w:val="000000" w:themeColor="text1"/>
          <w:sz w:val="24"/>
          <w:szCs w:val="24"/>
          <w:lang w:val="en-US"/>
        </w:rPr>
        <w:cr/>
        <w:t>(b) any defect in the appointment of a person as a Member of the Council; or</w:t>
      </w:r>
      <w:r w:rsidRPr="00DA4A92">
        <w:rPr>
          <w:rFonts w:ascii="Times New Roman" w:hAnsi="Times New Roman" w:cs="Times New Roman"/>
          <w:color w:val="000000" w:themeColor="text1"/>
          <w:sz w:val="24"/>
          <w:szCs w:val="24"/>
          <w:lang w:val="en-US"/>
        </w:rPr>
        <w:cr/>
        <w:t>(c) any procedural irregularity of the Council not affecting the merits of the case.</w:t>
      </w:r>
    </w:p>
    <w:p w:rsidR="00815BD1" w:rsidRPr="00DA4A92" w:rsidRDefault="00815BD1" w:rsidP="0036014D">
      <w:pPr>
        <w:pStyle w:val="ListParagraph"/>
        <w:numPr>
          <w:ilvl w:val="0"/>
          <w:numId w:val="16"/>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The Goods and Services Tax Council shall establish a mechanism to adjudicate any dispute — </w:t>
      </w:r>
      <w:r w:rsidRPr="00DA4A92">
        <w:rPr>
          <w:rFonts w:ascii="Times New Roman" w:hAnsi="Times New Roman" w:cs="Times New Roman"/>
          <w:color w:val="000000" w:themeColor="text1"/>
          <w:sz w:val="24"/>
          <w:szCs w:val="24"/>
          <w:lang w:val="en-US"/>
        </w:rPr>
        <w:cr/>
        <w:t>(a) between the Government of India and one or more States; or</w:t>
      </w:r>
      <w:r w:rsidRPr="00DA4A92">
        <w:rPr>
          <w:rFonts w:ascii="Times New Roman" w:hAnsi="Times New Roman" w:cs="Times New Roman"/>
          <w:color w:val="000000" w:themeColor="text1"/>
          <w:sz w:val="24"/>
          <w:szCs w:val="24"/>
          <w:lang w:val="en-US"/>
        </w:rPr>
        <w:cr/>
        <w:t>(b) between the Government of India and any State or States on one side and one or more other States on the other side; or</w:t>
      </w:r>
    </w:p>
    <w:p w:rsidR="00815BD1" w:rsidRPr="00DA4A92" w:rsidRDefault="00815BD1" w:rsidP="0036014D">
      <w:pPr>
        <w:pStyle w:val="ListParagraph"/>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(c) between two or more States, arising out of the recommendations of the Council or implementation thereof.</w:t>
      </w:r>
    </w:p>
    <w:p w:rsidR="00507DDA" w:rsidRPr="00DA4A92" w:rsidRDefault="00507DDA" w:rsidP="0036014D">
      <w:pPr>
        <w:spacing w:line="360" w:lineRule="auto"/>
        <w:jc w:val="both"/>
        <w:rPr>
          <w:rFonts w:ascii="Times New Roman" w:hAnsi="Times New Roman" w:cs="Times New Roman"/>
          <w:b/>
          <w:color w:val="000000" w:themeColor="text1"/>
          <w:sz w:val="24"/>
          <w:szCs w:val="24"/>
          <w:lang w:val="en-US"/>
        </w:rPr>
      </w:pPr>
    </w:p>
    <w:p w:rsidR="00815BD1" w:rsidRPr="00DA4A92" w:rsidRDefault="00815BD1" w:rsidP="0036014D">
      <w:pPr>
        <w:spacing w:line="360" w:lineRule="auto"/>
        <w:jc w:val="both"/>
        <w:rPr>
          <w:rFonts w:ascii="Times New Roman" w:hAnsi="Times New Roman" w:cs="Times New Roman"/>
          <w:b/>
          <w:color w:val="000000" w:themeColor="text1"/>
          <w:sz w:val="24"/>
          <w:szCs w:val="24"/>
          <w:lang w:val="en-US"/>
        </w:rPr>
      </w:pPr>
      <w:r w:rsidRPr="00DA4A92">
        <w:rPr>
          <w:rFonts w:ascii="Times New Roman" w:hAnsi="Times New Roman" w:cs="Times New Roman"/>
          <w:b/>
          <w:color w:val="000000" w:themeColor="text1"/>
          <w:sz w:val="24"/>
          <w:szCs w:val="24"/>
          <w:lang w:val="en-US"/>
        </w:rPr>
        <w:t>XVI. Article 368 amended</w:t>
      </w:r>
      <w:r w:rsidRPr="00DA4A92">
        <w:rPr>
          <w:rFonts w:ascii="Times New Roman" w:hAnsi="Times New Roman" w:cs="Times New Roman"/>
          <w:b/>
          <w:color w:val="000000" w:themeColor="text1"/>
          <w:sz w:val="24"/>
          <w:szCs w:val="24"/>
          <w:lang w:val="en-US"/>
        </w:rPr>
        <w:cr/>
      </w:r>
    </w:p>
    <w:p w:rsidR="00815BD1" w:rsidRPr="00DA4A92" w:rsidRDefault="00815BD1" w:rsidP="0036014D">
      <w:pPr>
        <w:pStyle w:val="ListParagraph"/>
        <w:numPr>
          <w:ilvl w:val="0"/>
          <w:numId w:val="6"/>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Article 368 has been amended to include Article 279A also within its purview. Consequently, at least two-thirds of the majority in each House of the Parliament and ratification by at least half of the States is specifically required to make any amendment in Article 279A relating to GST Council. </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p>
    <w:p w:rsidR="00815BD1" w:rsidRPr="00DA4A92" w:rsidRDefault="00815BD1" w:rsidP="0036014D">
      <w:pPr>
        <w:spacing w:line="360" w:lineRule="auto"/>
        <w:jc w:val="both"/>
        <w:rPr>
          <w:rFonts w:ascii="Times New Roman" w:hAnsi="Times New Roman" w:cs="Times New Roman"/>
          <w:b/>
          <w:color w:val="000000" w:themeColor="text1"/>
          <w:sz w:val="28"/>
          <w:szCs w:val="28"/>
        </w:rPr>
      </w:pPr>
      <w:r w:rsidRPr="00DA4A92">
        <w:rPr>
          <w:rFonts w:ascii="Times New Roman" w:hAnsi="Times New Roman" w:cs="Times New Roman"/>
          <w:b/>
          <w:color w:val="000000" w:themeColor="text1"/>
          <w:sz w:val="28"/>
          <w:szCs w:val="28"/>
          <w:lang w:val="en-US"/>
        </w:rPr>
        <w:t>Contribution to Government Revenues</w:t>
      </w:r>
    </w:p>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Introduction</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lang w:val="en-US"/>
        </w:rPr>
        <w:t>Revenues of  India are shared by central government and state government as per the constitution law of India .</w:t>
      </w:r>
    </w:p>
    <w:p w:rsidR="00474010"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Revenue</w:t>
      </w:r>
    </w:p>
    <w:p w:rsidR="00474010" w:rsidRPr="00DA4A92" w:rsidRDefault="003E6AFB" w:rsidP="00474010">
      <w:pPr>
        <w:spacing w:line="360" w:lineRule="auto"/>
        <w:jc w:val="right"/>
        <w:rPr>
          <w:rFonts w:ascii="Times New Roman" w:hAnsi="Times New Roman" w:cs="Times New Roman"/>
          <w:b/>
          <w:color w:val="000000" w:themeColor="text1"/>
          <w:kern w:val="28"/>
          <w:sz w:val="32"/>
          <w:szCs w:val="32"/>
        </w:rPr>
      </w:pPr>
      <w:r w:rsidRPr="003E6AFB">
        <w:rPr>
          <w:rFonts w:ascii="Times New Roman" w:hAnsi="Times New Roman" w:cs="Times New Roman"/>
          <w:b/>
          <w:noProof/>
          <w:color w:val="000000" w:themeColor="text1"/>
          <w:kern w:val="28"/>
          <w:sz w:val="32"/>
          <w:szCs w:val="32"/>
          <w:lang w:val="en-IN" w:eastAsia="en-IN"/>
        </w:rPr>
        <w:lastRenderedPageBreak/>
        <w:pict>
          <v:shape id="_x0000_s1061" type="#_x0000_t32" style="position:absolute;left:0;text-align:left;margin-left:3.75pt;margin-top:25.1pt;width:532.55pt;height:.05pt;z-index:251723776" o:connectortype="straight" strokecolor="black [3200]" strokeweight="1pt">
            <v:shadow type="perspective" color="#7f7f7f [1601]" offset="1pt" offset2="-3pt"/>
          </v:shape>
        </w:pict>
      </w:r>
      <w:r w:rsidR="00474010" w:rsidRPr="00DA4A92">
        <w:rPr>
          <w:rFonts w:ascii="Times New Roman" w:hAnsi="Times New Roman" w:cs="Times New Roman"/>
          <w:b/>
          <w:color w:val="000000" w:themeColor="text1"/>
          <w:kern w:val="28"/>
          <w:sz w:val="32"/>
          <w:szCs w:val="32"/>
        </w:rPr>
        <w:t>Introduction toTaxation</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Revenue from fiscal monopolies (liquor and gaming profits) are now considered taxes. They were previously classified under investment income.</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The category "Privileges, licences and permits" was deleted. Items such as business licences, motor vehicle licences and all local government licences and permits are treated as taxes while most personal paid licences are classified as sales of goods and services.</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Grants in lieu of taxes, which were treated as transfers are now classified under property and related taxes.</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The category "Natural resource revenue" was deleted. Natural resource royalties are now considered investment income while mining and logging taxes are now allocated to the income taxes category.</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The tax category "Health and social insurance levies" has been split into two new non-tax categories, namely: "Health insurance premiums" and "Contributions to social insurance plans."</w:t>
      </w:r>
    </w:p>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Own source revenue</w:t>
      </w:r>
    </w:p>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Income taxes</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b/>
          <w:color w:val="000000" w:themeColor="text1"/>
          <w:sz w:val="24"/>
          <w:szCs w:val="24"/>
        </w:rPr>
        <w:t>(a) Personal income tax</w:t>
      </w:r>
      <w:r w:rsidRPr="00DA4A92">
        <w:rPr>
          <w:rFonts w:ascii="Times New Roman" w:hAnsi="Times New Roman" w:cs="Times New Roman"/>
          <w:color w:val="000000" w:themeColor="text1"/>
          <w:sz w:val="24"/>
          <w:szCs w:val="24"/>
        </w:rPr>
        <w:t xml:space="preserve"> - Encompasses general levies on income of individuals and unincorporated businesses as well as special levies on income, such as a surtax that governments charge from time to time. The proceeds from the income tax on capital gains of individuals and unincorporated businesses are included here. Some provinces, for example Ontario, levy health premiums based on the incomes of individualsand the revenues raised are not specifically designated to finance their hospitalization, medical care and drug insurance programs. </w:t>
      </w:r>
    </w:p>
    <w:p w:rsidR="00815BD1" w:rsidRPr="00DA4A92" w:rsidRDefault="00815BD1" w:rsidP="0036014D">
      <w:pPr>
        <w:spacing w:line="360" w:lineRule="auto"/>
        <w:jc w:val="both"/>
        <w:rPr>
          <w:rFonts w:ascii="Times New Roman" w:hAnsi="Times New Roman" w:cs="Times New Roman"/>
          <w:color w:val="000000" w:themeColor="text1"/>
          <w:sz w:val="24"/>
          <w:szCs w:val="24"/>
        </w:rPr>
      </w:pP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In these instances the revenues are classified as income taxes. Also, refundable personal income tax credits are in this category. Revenue and expenditures are both grossed up by the full amount of the refundable tax credit. A refundable tax credit could be considered as an expenditure program delivered via the tax system. Consequently such a credit reduces the tax liabilities and the portion of the credits remaining, after the tax liabilities are reduced to zero, is refunded to the tax payer. The Ontario sales tax credit represents a good example. Until 1992/1993, the credit was delivered through the budgetary expenditure appropriation called "Sales tax grants to pensioners." After 1992/1993 the Ontario government decided to switch to the income tax mechanism by incorporating the Ontario sales tax credit to deliver the assistance to pensioners.</w:t>
      </w:r>
    </w:p>
    <w:p w:rsidR="00474010" w:rsidRPr="00DA4A92" w:rsidRDefault="003E6AFB" w:rsidP="00474010">
      <w:pPr>
        <w:spacing w:line="360" w:lineRule="auto"/>
        <w:jc w:val="right"/>
        <w:rPr>
          <w:rFonts w:ascii="Times New Roman" w:hAnsi="Times New Roman" w:cs="Times New Roman"/>
          <w:b/>
          <w:color w:val="000000" w:themeColor="text1"/>
          <w:kern w:val="28"/>
          <w:sz w:val="32"/>
          <w:szCs w:val="32"/>
        </w:rPr>
      </w:pPr>
      <w:r w:rsidRPr="003E6AFB">
        <w:rPr>
          <w:rFonts w:ascii="Times New Roman" w:hAnsi="Times New Roman" w:cs="Times New Roman"/>
          <w:b/>
          <w:noProof/>
          <w:color w:val="000000" w:themeColor="text1"/>
          <w:kern w:val="28"/>
          <w:sz w:val="32"/>
          <w:szCs w:val="32"/>
          <w:lang w:val="en-IN" w:eastAsia="en-IN"/>
        </w:rPr>
        <w:lastRenderedPageBreak/>
        <w:pict>
          <v:shape id="_x0000_s1062" type="#_x0000_t32" style="position:absolute;left:0;text-align:left;margin-left:3.75pt;margin-top:25.1pt;width:532.55pt;height:.05pt;z-index:251725824" o:connectortype="straight" strokecolor="black [3200]" strokeweight="1pt">
            <v:shadow type="perspective" color="#7f7f7f [1601]" offset="1pt" offset2="-3pt"/>
          </v:shape>
        </w:pict>
      </w:r>
      <w:r w:rsidR="00474010" w:rsidRPr="00DA4A92">
        <w:rPr>
          <w:rFonts w:ascii="Times New Roman" w:hAnsi="Times New Roman" w:cs="Times New Roman"/>
          <w:b/>
          <w:color w:val="000000" w:themeColor="text1"/>
          <w:kern w:val="28"/>
          <w:sz w:val="32"/>
          <w:szCs w:val="32"/>
        </w:rPr>
        <w:t>Introduction toTaxation</w:t>
      </w:r>
    </w:p>
    <w:p w:rsidR="00815BD1" w:rsidRPr="00DA4A92" w:rsidRDefault="00815BD1" w:rsidP="00474010">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b/>
          <w:color w:val="000000" w:themeColor="text1"/>
          <w:sz w:val="24"/>
          <w:szCs w:val="24"/>
        </w:rPr>
        <w:t>(b) Corporation income tax</w:t>
      </w:r>
      <w:r w:rsidRPr="00DA4A92">
        <w:rPr>
          <w:rFonts w:ascii="Times New Roman" w:hAnsi="Times New Roman" w:cs="Times New Roman"/>
          <w:color w:val="000000" w:themeColor="text1"/>
          <w:sz w:val="24"/>
          <w:szCs w:val="24"/>
        </w:rPr>
        <w:t xml:space="preserve"> - Includes most federal, provincial and territorial taxes on taxable profits of corporations. It also includes special taxes which are occasionally levied on profits of corporations. Corporate Income Tax (CIT) revenues are shown on a gross basis by including the full amount of the CIT refundable tax credits as revenue. An equivalent amount of the refundable tax credit is also shown as an expenditure.</w:t>
      </w:r>
    </w:p>
    <w:p w:rsidR="00815BD1" w:rsidRPr="00DA4A92" w:rsidRDefault="00815BD1" w:rsidP="0036014D">
      <w:pPr>
        <w:spacing w:line="360" w:lineRule="auto"/>
        <w:jc w:val="both"/>
        <w:rPr>
          <w:rFonts w:ascii="Times New Roman" w:hAnsi="Times New Roman" w:cs="Times New Roman"/>
          <w:color w:val="000000" w:themeColor="text1"/>
          <w:sz w:val="24"/>
          <w:szCs w:val="24"/>
        </w:rPr>
      </w:pP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b/>
          <w:color w:val="000000" w:themeColor="text1"/>
          <w:sz w:val="24"/>
          <w:szCs w:val="24"/>
        </w:rPr>
        <w:t>(c) Mining and logging taxes</w:t>
      </w:r>
      <w:r w:rsidRPr="00DA4A92">
        <w:rPr>
          <w:rFonts w:ascii="Times New Roman" w:hAnsi="Times New Roman" w:cs="Times New Roman"/>
          <w:color w:val="000000" w:themeColor="text1"/>
          <w:sz w:val="24"/>
          <w:szCs w:val="24"/>
        </w:rPr>
        <w:t xml:space="preserve"> - Accounts for specific taxes which are sometimes levied on profits of natural resource based industries. Also included are refundable tax credits that are grossed up as revenue and expenditures. These taxes were previously classified to natural resource revenue.</w:t>
      </w:r>
    </w:p>
    <w:p w:rsidR="00815BD1" w:rsidRPr="00DA4A92" w:rsidRDefault="00815BD1" w:rsidP="0036014D">
      <w:pPr>
        <w:spacing w:line="360" w:lineRule="auto"/>
        <w:jc w:val="both"/>
        <w:rPr>
          <w:rFonts w:ascii="Times New Roman" w:hAnsi="Times New Roman" w:cs="Times New Roman"/>
          <w:color w:val="000000" w:themeColor="text1"/>
          <w:sz w:val="24"/>
          <w:szCs w:val="24"/>
        </w:rPr>
      </w:pP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b/>
          <w:color w:val="000000" w:themeColor="text1"/>
          <w:sz w:val="24"/>
          <w:szCs w:val="24"/>
        </w:rPr>
        <w:t xml:space="preserve">(d) Taxes on payments to non-residents </w:t>
      </w:r>
      <w:r w:rsidRPr="00DA4A92">
        <w:rPr>
          <w:rFonts w:ascii="Times New Roman" w:hAnsi="Times New Roman" w:cs="Times New Roman"/>
          <w:color w:val="000000" w:themeColor="text1"/>
          <w:sz w:val="24"/>
          <w:szCs w:val="24"/>
        </w:rPr>
        <w:t>- Includes the federal tax withheld at source on payments to non-residents (both individuals and corporations) of dividends, interest, rents, royalties, alimony, managerial fees and amounts arising from trusts and estates as well as withholdings on foreign insurance companies.</w:t>
      </w:r>
    </w:p>
    <w:p w:rsidR="00815BD1" w:rsidRPr="00DA4A92" w:rsidRDefault="00815BD1" w:rsidP="0036014D">
      <w:pPr>
        <w:spacing w:line="360" w:lineRule="auto"/>
        <w:jc w:val="both"/>
        <w:rPr>
          <w:rFonts w:ascii="Times New Roman" w:hAnsi="Times New Roman" w:cs="Times New Roman"/>
          <w:color w:val="000000" w:themeColor="text1"/>
          <w:sz w:val="24"/>
          <w:szCs w:val="24"/>
        </w:rPr>
      </w:pP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b/>
          <w:color w:val="000000" w:themeColor="text1"/>
          <w:sz w:val="24"/>
          <w:szCs w:val="24"/>
        </w:rPr>
        <w:t>(e) Other income taxes</w:t>
      </w:r>
      <w:r w:rsidRPr="00DA4A92">
        <w:rPr>
          <w:rFonts w:ascii="Times New Roman" w:hAnsi="Times New Roman" w:cs="Times New Roman"/>
          <w:color w:val="000000" w:themeColor="text1"/>
          <w:sz w:val="24"/>
          <w:szCs w:val="24"/>
        </w:rPr>
        <w:t xml:space="preserve"> - Includes income taxes which cannot be allocated to any of the other categories.</w:t>
      </w:r>
    </w:p>
    <w:p w:rsidR="00507DDA" w:rsidRPr="00DA4A92" w:rsidRDefault="00507DDA" w:rsidP="0036014D">
      <w:pPr>
        <w:spacing w:line="360" w:lineRule="auto"/>
        <w:jc w:val="both"/>
        <w:rPr>
          <w:rFonts w:ascii="Times New Roman" w:hAnsi="Times New Roman" w:cs="Times New Roman"/>
          <w:b/>
          <w:color w:val="000000" w:themeColor="text1"/>
          <w:sz w:val="24"/>
          <w:szCs w:val="24"/>
        </w:rPr>
      </w:pPr>
    </w:p>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Consumption taxes</w:t>
      </w:r>
    </w:p>
    <w:p w:rsidR="00474010" w:rsidRPr="00DA4A92" w:rsidRDefault="00815BD1" w:rsidP="00474010">
      <w:pPr>
        <w:spacing w:line="360" w:lineRule="auto"/>
        <w:jc w:val="right"/>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 xml:space="preserve">(a) General sales tax - The proceeds of the federal Goods and Services Tax (GST) and of provincial retail sales taxes are recorded in this category. In April 1996, the federal government reached an agreement with three provinces to harmonize their provincial retail sales taxes with the federal GST (Newfoundland and Labrador, New Brunswick and Nova Scotia). The federal remittances to these provinces for this Harmonized Sales Taxes (HST) are classified under the general sales tax. However, the one time compensation of the federal to the provinces for harmonization is included under general purpose transfers. Where amusement taxes and other specific consumption taxes are reported in the source documents with revenue from the general sales taxes, the proceeds from these specific taxes, e.g., the Ontario amusement tax, are excluded from this category and </w:t>
      </w:r>
    </w:p>
    <w:p w:rsidR="00474010" w:rsidRPr="00DA4A92" w:rsidRDefault="00474010" w:rsidP="00474010">
      <w:pPr>
        <w:spacing w:line="360" w:lineRule="auto"/>
        <w:jc w:val="right"/>
        <w:rPr>
          <w:rFonts w:ascii="Times New Roman" w:hAnsi="Times New Roman" w:cs="Times New Roman"/>
          <w:color w:val="000000" w:themeColor="text1"/>
          <w:sz w:val="24"/>
          <w:szCs w:val="24"/>
        </w:rPr>
      </w:pPr>
    </w:p>
    <w:p w:rsidR="00474010" w:rsidRPr="00DA4A92" w:rsidRDefault="00474010" w:rsidP="00474010">
      <w:pPr>
        <w:spacing w:line="360" w:lineRule="auto"/>
        <w:jc w:val="right"/>
        <w:rPr>
          <w:rFonts w:ascii="Times New Roman" w:hAnsi="Times New Roman" w:cs="Times New Roman"/>
          <w:color w:val="000000" w:themeColor="text1"/>
          <w:sz w:val="24"/>
          <w:szCs w:val="24"/>
        </w:rPr>
      </w:pPr>
    </w:p>
    <w:p w:rsidR="00474010" w:rsidRPr="00DA4A92" w:rsidRDefault="003E6AFB" w:rsidP="00474010">
      <w:pPr>
        <w:spacing w:line="360" w:lineRule="auto"/>
        <w:jc w:val="right"/>
        <w:rPr>
          <w:rFonts w:ascii="Times New Roman" w:hAnsi="Times New Roman" w:cs="Times New Roman"/>
          <w:b/>
          <w:color w:val="000000" w:themeColor="text1"/>
          <w:kern w:val="28"/>
          <w:sz w:val="32"/>
          <w:szCs w:val="32"/>
        </w:rPr>
      </w:pPr>
      <w:r w:rsidRPr="003E6AFB">
        <w:rPr>
          <w:rFonts w:ascii="Times New Roman" w:hAnsi="Times New Roman" w:cs="Times New Roman"/>
          <w:b/>
          <w:noProof/>
          <w:color w:val="000000" w:themeColor="text1"/>
          <w:kern w:val="28"/>
          <w:sz w:val="32"/>
          <w:szCs w:val="32"/>
          <w:lang w:val="en-IN" w:eastAsia="en-IN"/>
        </w:rPr>
        <w:lastRenderedPageBreak/>
        <w:pict>
          <v:shape id="_x0000_s1063" type="#_x0000_t32" style="position:absolute;left:0;text-align:left;margin-left:3.75pt;margin-top:25.1pt;width:532.55pt;height:.05pt;z-index:251727872" o:connectortype="straight" strokecolor="black [3200]" strokeweight="1pt">
            <v:shadow type="perspective" color="#7f7f7f [1601]" offset="1pt" offset2="-3pt"/>
          </v:shape>
        </w:pict>
      </w:r>
      <w:r w:rsidR="00474010" w:rsidRPr="00DA4A92">
        <w:rPr>
          <w:rFonts w:ascii="Times New Roman" w:hAnsi="Times New Roman" w:cs="Times New Roman"/>
          <w:b/>
          <w:color w:val="000000" w:themeColor="text1"/>
          <w:kern w:val="28"/>
          <w:sz w:val="32"/>
          <w:szCs w:val="32"/>
        </w:rPr>
        <w:t>Introduction toTaxation</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reported under their appropriate group. Hotel and motel taxes, telecommunications and advertising taxes and the Quebec sales tax on insurance premiums are not part of the general sales tax.</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b/>
          <w:color w:val="000000" w:themeColor="text1"/>
          <w:sz w:val="24"/>
          <w:szCs w:val="24"/>
        </w:rPr>
        <w:t>(b) Alcoholic beverages taxes</w:t>
      </w:r>
      <w:r w:rsidRPr="00DA4A92">
        <w:rPr>
          <w:rFonts w:ascii="Times New Roman" w:hAnsi="Times New Roman" w:cs="Times New Roman"/>
          <w:color w:val="000000" w:themeColor="text1"/>
          <w:sz w:val="24"/>
          <w:szCs w:val="24"/>
        </w:rPr>
        <w:t xml:space="preserve"> - Two sub-groups have been devised:</w:t>
      </w:r>
    </w:p>
    <w:p w:rsidR="00815BD1" w:rsidRPr="00DA4A92" w:rsidRDefault="00815BD1" w:rsidP="0036014D">
      <w:pPr>
        <w:spacing w:line="360" w:lineRule="auto"/>
        <w:jc w:val="both"/>
        <w:rPr>
          <w:rFonts w:ascii="Times New Roman" w:hAnsi="Times New Roman" w:cs="Times New Roman"/>
          <w:color w:val="000000" w:themeColor="text1"/>
          <w:sz w:val="24"/>
          <w:szCs w:val="24"/>
        </w:rPr>
      </w:pP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b/>
          <w:color w:val="000000" w:themeColor="text1"/>
          <w:sz w:val="24"/>
          <w:szCs w:val="24"/>
        </w:rPr>
        <w:t>Liquor gallonage taxes</w:t>
      </w:r>
      <w:r w:rsidRPr="00DA4A92">
        <w:rPr>
          <w:rFonts w:ascii="Times New Roman" w:hAnsi="Times New Roman" w:cs="Times New Roman"/>
          <w:color w:val="000000" w:themeColor="text1"/>
          <w:sz w:val="24"/>
          <w:szCs w:val="24"/>
        </w:rPr>
        <w:t xml:space="preserve"> - Encompasses a levy on volume of alcoholic beverages produced.</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Other liquor taxes - Includes all forms of special levies, excise tax, excise duty or other, imposed on the production and sale of alcoholic beverages. When a general sales tax applies to alcoholic beverages, the related proceeds are classified under the "General sales tax" group. Similarly, customs duties on imported alcoholic beverages are classified under the "Custom duties" heading.</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b/>
          <w:color w:val="000000" w:themeColor="text1"/>
          <w:sz w:val="24"/>
          <w:szCs w:val="24"/>
        </w:rPr>
        <w:t xml:space="preserve">(c) Tobacco tax </w:t>
      </w:r>
      <w:r w:rsidRPr="00DA4A92">
        <w:rPr>
          <w:rFonts w:ascii="Times New Roman" w:hAnsi="Times New Roman" w:cs="Times New Roman"/>
          <w:color w:val="000000" w:themeColor="text1"/>
          <w:sz w:val="24"/>
          <w:szCs w:val="24"/>
        </w:rPr>
        <w:t>- Encompasses special levies such as excise tax, excise duty and provincial specific taxes on the production and sale of tobacco products. General sales taxes and customs duties applicable to tobacco products are included under their respective headings.</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b/>
          <w:color w:val="000000" w:themeColor="text1"/>
          <w:sz w:val="24"/>
          <w:szCs w:val="24"/>
        </w:rPr>
        <w:t>(d) Amusement tax</w:t>
      </w:r>
      <w:r w:rsidRPr="00DA4A92">
        <w:rPr>
          <w:rFonts w:ascii="Times New Roman" w:hAnsi="Times New Roman" w:cs="Times New Roman"/>
          <w:color w:val="000000" w:themeColor="text1"/>
          <w:sz w:val="24"/>
          <w:szCs w:val="24"/>
        </w:rPr>
        <w:t xml:space="preserve"> - Includes tax receipts from admissions to theaters, cinemas, recreational, cultural or other entertainment activities. Taxes levied by provincial and territorial governments on pari-mutuel betting at horse race tracks and on casinos' gaming activities are also included here.</w:t>
      </w:r>
    </w:p>
    <w:p w:rsidR="00815BD1" w:rsidRPr="00DA4A92" w:rsidRDefault="00815BD1" w:rsidP="0036014D">
      <w:pPr>
        <w:spacing w:line="360" w:lineRule="auto"/>
        <w:jc w:val="both"/>
        <w:rPr>
          <w:rFonts w:ascii="Times New Roman" w:hAnsi="Times New Roman" w:cs="Times New Roman"/>
          <w:color w:val="000000" w:themeColor="text1"/>
          <w:sz w:val="24"/>
          <w:szCs w:val="24"/>
        </w:rPr>
      </w:pP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b/>
          <w:color w:val="000000" w:themeColor="text1"/>
          <w:sz w:val="24"/>
          <w:szCs w:val="24"/>
        </w:rPr>
        <w:t>(e) Gasoline and motive fuel taxes</w:t>
      </w:r>
      <w:r w:rsidRPr="00DA4A92">
        <w:rPr>
          <w:rFonts w:ascii="Times New Roman" w:hAnsi="Times New Roman" w:cs="Times New Roman"/>
          <w:color w:val="000000" w:themeColor="text1"/>
          <w:sz w:val="24"/>
          <w:szCs w:val="24"/>
        </w:rPr>
        <w:t xml:space="preserve"> - Includes the proceeds of specific taxes on gasoline, on aviation and diesel fuel and on propane or other substances when used as motive fuel.</w:t>
      </w:r>
    </w:p>
    <w:p w:rsidR="00815BD1" w:rsidRPr="00DA4A92" w:rsidRDefault="00815BD1" w:rsidP="0036014D">
      <w:pPr>
        <w:spacing w:line="360" w:lineRule="auto"/>
        <w:jc w:val="both"/>
        <w:rPr>
          <w:rFonts w:ascii="Times New Roman" w:hAnsi="Times New Roman" w:cs="Times New Roman"/>
          <w:color w:val="000000" w:themeColor="text1"/>
          <w:sz w:val="24"/>
          <w:szCs w:val="24"/>
        </w:rPr>
      </w:pP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b/>
          <w:color w:val="000000" w:themeColor="text1"/>
          <w:sz w:val="24"/>
          <w:szCs w:val="24"/>
        </w:rPr>
        <w:t>(f) Customs duties</w:t>
      </w:r>
      <w:r w:rsidRPr="00DA4A92">
        <w:rPr>
          <w:rFonts w:ascii="Times New Roman" w:hAnsi="Times New Roman" w:cs="Times New Roman"/>
          <w:color w:val="000000" w:themeColor="text1"/>
          <w:sz w:val="24"/>
          <w:szCs w:val="24"/>
        </w:rPr>
        <w:t xml:space="preserve"> - Applies only to the federal level and take into account the proceeds from levies on commodities imported into Canada such as manufactured goods and food,beverages and tobacco.</w:t>
      </w:r>
    </w:p>
    <w:p w:rsidR="00815BD1" w:rsidRPr="00DA4A92" w:rsidRDefault="00815BD1" w:rsidP="0036014D">
      <w:pPr>
        <w:spacing w:line="360" w:lineRule="auto"/>
        <w:jc w:val="both"/>
        <w:rPr>
          <w:rFonts w:ascii="Times New Roman" w:hAnsi="Times New Roman" w:cs="Times New Roman"/>
          <w:color w:val="000000" w:themeColor="text1"/>
          <w:sz w:val="24"/>
          <w:szCs w:val="24"/>
        </w:rPr>
      </w:pP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b/>
          <w:color w:val="000000" w:themeColor="text1"/>
          <w:sz w:val="24"/>
          <w:szCs w:val="24"/>
        </w:rPr>
        <w:t xml:space="preserve">(g) Remitted liquor profits </w:t>
      </w:r>
      <w:r w:rsidRPr="00DA4A92">
        <w:rPr>
          <w:rFonts w:ascii="Times New Roman" w:hAnsi="Times New Roman" w:cs="Times New Roman"/>
          <w:color w:val="000000" w:themeColor="text1"/>
          <w:sz w:val="24"/>
          <w:szCs w:val="24"/>
        </w:rPr>
        <w:t>- Accounts for total remitted profits of government owned liquor boards. Because government owned liquor boards operate as fiscal monopolies their profits are treated as taxes on products (indirect taxes). They were previously classified as investment income.</w:t>
      </w:r>
    </w:p>
    <w:p w:rsidR="00474010" w:rsidRPr="00DA4A92" w:rsidRDefault="003E6AFB" w:rsidP="00474010">
      <w:pPr>
        <w:spacing w:line="360" w:lineRule="auto"/>
        <w:jc w:val="right"/>
        <w:rPr>
          <w:rFonts w:ascii="Times New Roman" w:hAnsi="Times New Roman" w:cs="Times New Roman"/>
          <w:b/>
          <w:color w:val="000000" w:themeColor="text1"/>
          <w:kern w:val="28"/>
          <w:sz w:val="32"/>
          <w:szCs w:val="32"/>
        </w:rPr>
      </w:pPr>
      <w:r w:rsidRPr="003E6AFB">
        <w:rPr>
          <w:rFonts w:ascii="Times New Roman" w:hAnsi="Times New Roman" w:cs="Times New Roman"/>
          <w:b/>
          <w:noProof/>
          <w:color w:val="000000" w:themeColor="text1"/>
          <w:kern w:val="28"/>
          <w:sz w:val="32"/>
          <w:szCs w:val="32"/>
          <w:lang w:val="en-IN" w:eastAsia="en-IN"/>
        </w:rPr>
        <w:lastRenderedPageBreak/>
        <w:pict>
          <v:shape id="_x0000_s1065" type="#_x0000_t32" style="position:absolute;left:0;text-align:left;margin-left:3.75pt;margin-top:25.1pt;width:532.55pt;height:.05pt;z-index:251729920" o:connectortype="straight" strokecolor="black [3200]" strokeweight="1pt">
            <v:shadow type="perspective" color="#7f7f7f [1601]" offset="1pt" offset2="-3pt"/>
          </v:shape>
        </w:pict>
      </w:r>
      <w:r w:rsidR="00474010" w:rsidRPr="00DA4A92">
        <w:rPr>
          <w:rFonts w:ascii="Times New Roman" w:hAnsi="Times New Roman" w:cs="Times New Roman"/>
          <w:b/>
          <w:color w:val="000000" w:themeColor="text1"/>
          <w:kern w:val="28"/>
          <w:sz w:val="32"/>
          <w:szCs w:val="32"/>
        </w:rPr>
        <w:t>Introduction toTaxation</w:t>
      </w:r>
    </w:p>
    <w:p w:rsidR="00815BD1" w:rsidRPr="00DA4A92" w:rsidRDefault="00815BD1" w:rsidP="00474010">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b/>
          <w:color w:val="000000" w:themeColor="text1"/>
          <w:sz w:val="24"/>
          <w:szCs w:val="24"/>
        </w:rPr>
        <w:t>(h) Remitted gaming profits</w:t>
      </w:r>
      <w:r w:rsidRPr="00DA4A92">
        <w:rPr>
          <w:rFonts w:ascii="Times New Roman" w:hAnsi="Times New Roman" w:cs="Times New Roman"/>
          <w:color w:val="000000" w:themeColor="text1"/>
          <w:sz w:val="24"/>
          <w:szCs w:val="24"/>
        </w:rPr>
        <w:t xml:space="preserve"> - Accounts for total remitted profits of government owned lottery and other gaming corporations. Because government owned lottery and other gaming corporations operate as fiscal monopolies, their profits are considered as taxes on products (indirect taxes). Those amounts were previously classified as investment income.</w:t>
      </w:r>
    </w:p>
    <w:p w:rsidR="00815BD1" w:rsidRPr="00DA4A92" w:rsidRDefault="00815BD1" w:rsidP="0036014D">
      <w:pPr>
        <w:spacing w:line="360" w:lineRule="auto"/>
        <w:jc w:val="both"/>
        <w:rPr>
          <w:rFonts w:ascii="Times New Roman" w:hAnsi="Times New Roman" w:cs="Times New Roman"/>
          <w:b/>
          <w:color w:val="000000" w:themeColor="text1"/>
          <w:sz w:val="24"/>
          <w:szCs w:val="24"/>
        </w:rPr>
      </w:pP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b/>
          <w:color w:val="000000" w:themeColor="text1"/>
          <w:sz w:val="24"/>
          <w:szCs w:val="24"/>
        </w:rPr>
        <w:t>(i) Other consumption taxes</w:t>
      </w:r>
      <w:r w:rsidRPr="00DA4A92">
        <w:rPr>
          <w:rFonts w:ascii="Times New Roman" w:hAnsi="Times New Roman" w:cs="Times New Roman"/>
          <w:color w:val="000000" w:themeColor="text1"/>
          <w:sz w:val="24"/>
          <w:szCs w:val="24"/>
        </w:rPr>
        <w:t xml:space="preserve"> - Three sub-groups have been devised:</w:t>
      </w:r>
    </w:p>
    <w:p w:rsidR="00815BD1" w:rsidRPr="00DA4A92" w:rsidRDefault="00815BD1" w:rsidP="0036014D">
      <w:pPr>
        <w:spacing w:line="360" w:lineRule="auto"/>
        <w:jc w:val="both"/>
        <w:rPr>
          <w:rFonts w:ascii="Times New Roman" w:hAnsi="Times New Roman" w:cs="Times New Roman"/>
          <w:color w:val="000000" w:themeColor="text1"/>
          <w:sz w:val="24"/>
          <w:szCs w:val="24"/>
        </w:rPr>
      </w:pP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b/>
          <w:color w:val="000000" w:themeColor="text1"/>
          <w:sz w:val="24"/>
          <w:szCs w:val="24"/>
        </w:rPr>
        <w:t>Air transportation tax</w:t>
      </w:r>
      <w:r w:rsidRPr="00DA4A92">
        <w:rPr>
          <w:rFonts w:ascii="Times New Roman" w:hAnsi="Times New Roman" w:cs="Times New Roman"/>
          <w:color w:val="000000" w:themeColor="text1"/>
          <w:sz w:val="24"/>
          <w:szCs w:val="24"/>
        </w:rPr>
        <w:t>- Accounts for the tax levied by the federal government on the price of air transportation purchased either in Canada or outside the country for the use of air transportation facilities in Canada. This tax was discontinued on November 1, 1998.</w:t>
      </w:r>
    </w:p>
    <w:p w:rsidR="00815BD1" w:rsidRPr="00DA4A92" w:rsidRDefault="00815BD1" w:rsidP="0036014D">
      <w:pPr>
        <w:spacing w:line="360" w:lineRule="auto"/>
        <w:jc w:val="both"/>
        <w:rPr>
          <w:rFonts w:ascii="Times New Roman" w:hAnsi="Times New Roman" w:cs="Times New Roman"/>
          <w:color w:val="000000" w:themeColor="text1"/>
          <w:sz w:val="24"/>
          <w:szCs w:val="24"/>
        </w:rPr>
      </w:pP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b/>
          <w:color w:val="000000" w:themeColor="text1"/>
          <w:sz w:val="24"/>
          <w:szCs w:val="24"/>
        </w:rPr>
        <w:t>Taxes on meals and hotels -</w:t>
      </w:r>
      <w:r w:rsidRPr="00DA4A92">
        <w:rPr>
          <w:rFonts w:ascii="Times New Roman" w:hAnsi="Times New Roman" w:cs="Times New Roman"/>
          <w:color w:val="000000" w:themeColor="text1"/>
          <w:sz w:val="24"/>
          <w:szCs w:val="24"/>
        </w:rPr>
        <w:t xml:space="preserve"> Includes the proceeds from special taxes on meals and hotel accommodations.</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b/>
          <w:color w:val="000000" w:themeColor="text1"/>
          <w:sz w:val="24"/>
          <w:szCs w:val="24"/>
        </w:rPr>
        <w:t>Miscellaneous consumption taxes</w:t>
      </w:r>
      <w:r w:rsidRPr="00DA4A92">
        <w:rPr>
          <w:rFonts w:ascii="Times New Roman" w:hAnsi="Times New Roman" w:cs="Times New Roman"/>
          <w:color w:val="000000" w:themeColor="text1"/>
          <w:sz w:val="24"/>
          <w:szCs w:val="24"/>
        </w:rPr>
        <w:t xml:space="preserve"> - Accounts at the federal level for the yield of special excise levies on jewellery and watches, toilet preparations and an assortment of sundry items and for revenue paid to the federal government from provincial lottery corporations. At the provincial level, it includes the proceeds from special taxes on telecommunications and advertising taxes, computer software, electricity, gas, coal, and fuel oil and on other goods and services as well as the Quebec tax on insurance premiums.</w:t>
      </w:r>
    </w:p>
    <w:p w:rsidR="00507DDA" w:rsidRPr="00DA4A92" w:rsidRDefault="00507DDA" w:rsidP="0036014D">
      <w:pPr>
        <w:spacing w:line="360" w:lineRule="auto"/>
        <w:jc w:val="both"/>
        <w:rPr>
          <w:rFonts w:ascii="Times New Roman" w:hAnsi="Times New Roman" w:cs="Times New Roman"/>
          <w:b/>
          <w:color w:val="000000" w:themeColor="text1"/>
          <w:sz w:val="24"/>
          <w:szCs w:val="24"/>
        </w:rPr>
      </w:pPr>
    </w:p>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Property and related taxes</w:t>
      </w:r>
    </w:p>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(a) General property taxes</w:t>
      </w:r>
    </w:p>
    <w:p w:rsidR="00474010" w:rsidRPr="00DA4A92" w:rsidRDefault="00815BD1" w:rsidP="00474010">
      <w:pPr>
        <w:spacing w:line="360" w:lineRule="auto"/>
        <w:jc w:val="right"/>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 xml:space="preserve">Real property taxes - In Canada, taxation of real property (land and improvements) is shared by provincial and local governments. The amount shown as revenue from real property taxation by provincial governments is exclusive of amounts collected for and passed on. Local governments' real property taxes include the amount </w:t>
      </w:r>
    </w:p>
    <w:p w:rsidR="00474010" w:rsidRPr="00DA4A92" w:rsidRDefault="00474010" w:rsidP="00474010">
      <w:pPr>
        <w:spacing w:line="360" w:lineRule="auto"/>
        <w:jc w:val="right"/>
        <w:rPr>
          <w:rFonts w:ascii="Times New Roman" w:hAnsi="Times New Roman" w:cs="Times New Roman"/>
          <w:color w:val="000000" w:themeColor="text1"/>
          <w:sz w:val="24"/>
          <w:szCs w:val="24"/>
        </w:rPr>
      </w:pPr>
    </w:p>
    <w:p w:rsidR="00474010" w:rsidRPr="00DA4A92" w:rsidRDefault="00474010" w:rsidP="00474010">
      <w:pPr>
        <w:spacing w:line="360" w:lineRule="auto"/>
        <w:jc w:val="right"/>
        <w:rPr>
          <w:rFonts w:ascii="Times New Roman" w:hAnsi="Times New Roman" w:cs="Times New Roman"/>
          <w:b/>
          <w:color w:val="000000" w:themeColor="text1"/>
          <w:kern w:val="28"/>
          <w:sz w:val="32"/>
          <w:szCs w:val="32"/>
        </w:rPr>
      </w:pPr>
    </w:p>
    <w:p w:rsidR="00474010" w:rsidRPr="00DA4A92" w:rsidRDefault="003E6AFB" w:rsidP="00474010">
      <w:pPr>
        <w:spacing w:line="360" w:lineRule="auto"/>
        <w:jc w:val="right"/>
        <w:rPr>
          <w:rFonts w:ascii="Times New Roman" w:hAnsi="Times New Roman" w:cs="Times New Roman"/>
          <w:b/>
          <w:color w:val="000000" w:themeColor="text1"/>
          <w:kern w:val="28"/>
          <w:sz w:val="32"/>
          <w:szCs w:val="32"/>
        </w:rPr>
      </w:pPr>
      <w:r w:rsidRPr="003E6AFB">
        <w:rPr>
          <w:rFonts w:ascii="Times New Roman" w:hAnsi="Times New Roman" w:cs="Times New Roman"/>
          <w:b/>
          <w:noProof/>
          <w:color w:val="000000" w:themeColor="text1"/>
          <w:kern w:val="28"/>
          <w:sz w:val="32"/>
          <w:szCs w:val="32"/>
          <w:lang w:val="en-IN" w:eastAsia="en-IN"/>
        </w:rPr>
        <w:lastRenderedPageBreak/>
        <w:pict>
          <v:shape id="_x0000_s1067" type="#_x0000_t32" style="position:absolute;left:0;text-align:left;margin-left:3.75pt;margin-top:25.1pt;width:532.55pt;height:.05pt;z-index:251731968" o:connectortype="straight" strokecolor="black [3200]" strokeweight="1pt">
            <v:shadow type="perspective" color="#7f7f7f [1601]" offset="1pt" offset2="-3pt"/>
          </v:shape>
        </w:pict>
      </w:r>
      <w:r w:rsidR="00474010" w:rsidRPr="00DA4A92">
        <w:rPr>
          <w:rFonts w:ascii="Times New Roman" w:hAnsi="Times New Roman" w:cs="Times New Roman"/>
          <w:b/>
          <w:color w:val="000000" w:themeColor="text1"/>
          <w:kern w:val="28"/>
          <w:sz w:val="32"/>
          <w:szCs w:val="32"/>
        </w:rPr>
        <w:t>Introduction toTaxation</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collected for and remitted to local governments as well as the amount they collected themselves. Property owned and occupied by most general governments is exempt from property tax. To compensate a government for the loss of revenue due to the exemption, grants in lieu of taxes are paid by the federal and provincial governments to provincial and local governments levying property taxes. See paragraph 6.08 (a) (Miscellaneous general property taxes) below.</w:t>
      </w:r>
    </w:p>
    <w:p w:rsidR="00815BD1" w:rsidRPr="00DA4A92" w:rsidRDefault="00815BD1" w:rsidP="0036014D">
      <w:pPr>
        <w:spacing w:line="360" w:lineRule="auto"/>
        <w:jc w:val="both"/>
        <w:rPr>
          <w:rFonts w:ascii="Times New Roman" w:hAnsi="Times New Roman" w:cs="Times New Roman"/>
          <w:color w:val="000000" w:themeColor="text1"/>
          <w:sz w:val="24"/>
          <w:szCs w:val="24"/>
        </w:rPr>
      </w:pP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Lot levies - Includes imposts or additional lump sum development charges levied on properties benefiting from local improvements or additional capital facilities. The imposition of these imposts or levies involves an agreement between the developer and the municipality, whereby, the developer is required to pay a levy to the municipality to finance specific services.</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Special assessments - Are levies made by a municipality on a specific group of properties to pay for a service, such as the provision of a sidewalk, supplied to those properties only.</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Grants in lieu of taxes - Includes provincial, territorial and local government revenue from higher levels of government as grants in lieu of property taxes, which are isolated for each level of government concerned. Prior to the 1997 historical revision, this item was classified under general purpose transfers from other levels of government.</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Miscellaneous general property taxes - Includes any other general property taxes.</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b/>
          <w:color w:val="000000" w:themeColor="text1"/>
          <w:sz w:val="24"/>
          <w:szCs w:val="24"/>
        </w:rPr>
        <w:t>(b) Capital taxes</w:t>
      </w:r>
      <w:r w:rsidRPr="00DA4A92">
        <w:rPr>
          <w:rFonts w:ascii="Times New Roman" w:hAnsi="Times New Roman" w:cs="Times New Roman"/>
          <w:color w:val="000000" w:themeColor="text1"/>
          <w:sz w:val="24"/>
          <w:szCs w:val="24"/>
        </w:rPr>
        <w:t xml:space="preserve"> - Includes the taxes levied by federal, provincial and territorial governments on the paid-up capital of corporations.</w:t>
      </w:r>
    </w:p>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(c) Other property-related taxes</w:t>
      </w:r>
    </w:p>
    <w:p w:rsidR="00815BD1" w:rsidRPr="00DA4A92" w:rsidRDefault="00815BD1" w:rsidP="0036014D">
      <w:pPr>
        <w:spacing w:line="360" w:lineRule="auto"/>
        <w:jc w:val="both"/>
        <w:rPr>
          <w:rFonts w:ascii="Times New Roman" w:hAnsi="Times New Roman" w:cs="Times New Roman"/>
          <w:color w:val="000000" w:themeColor="text1"/>
          <w:sz w:val="24"/>
          <w:szCs w:val="24"/>
        </w:rPr>
      </w:pP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Land transfer tax - Includes the proceeds of levies on the value of property transferred.</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Business taxes- Includes taxes levied on businesses in lieu of, or in addition to, property taxes. Taxes on income or profits of such businesses are classified under income taxes.</w:t>
      </w:r>
    </w:p>
    <w:p w:rsidR="00474010" w:rsidRPr="00DA4A92" w:rsidRDefault="00474010" w:rsidP="00474010">
      <w:pPr>
        <w:spacing w:line="360" w:lineRule="auto"/>
        <w:jc w:val="right"/>
        <w:rPr>
          <w:rFonts w:ascii="Times New Roman" w:hAnsi="Times New Roman" w:cs="Times New Roman"/>
          <w:b/>
          <w:color w:val="000000" w:themeColor="text1"/>
          <w:kern w:val="28"/>
          <w:sz w:val="32"/>
          <w:szCs w:val="32"/>
        </w:rPr>
      </w:pPr>
    </w:p>
    <w:p w:rsidR="00474010" w:rsidRPr="00DA4A92" w:rsidRDefault="003E6AFB" w:rsidP="00474010">
      <w:pPr>
        <w:spacing w:line="360" w:lineRule="auto"/>
        <w:jc w:val="right"/>
        <w:rPr>
          <w:rFonts w:ascii="Times New Roman" w:hAnsi="Times New Roman" w:cs="Times New Roman"/>
          <w:b/>
          <w:color w:val="000000" w:themeColor="text1"/>
          <w:kern w:val="28"/>
          <w:sz w:val="32"/>
          <w:szCs w:val="32"/>
        </w:rPr>
      </w:pPr>
      <w:r w:rsidRPr="003E6AFB">
        <w:rPr>
          <w:rFonts w:ascii="Times New Roman" w:hAnsi="Times New Roman" w:cs="Times New Roman"/>
          <w:b/>
          <w:noProof/>
          <w:color w:val="000000" w:themeColor="text1"/>
          <w:kern w:val="28"/>
          <w:sz w:val="32"/>
          <w:szCs w:val="32"/>
          <w:lang w:val="en-IN" w:eastAsia="en-IN"/>
        </w:rPr>
        <w:lastRenderedPageBreak/>
        <w:pict>
          <v:shape id="_x0000_s1068" type="#_x0000_t32" style="position:absolute;left:0;text-align:left;margin-left:3.75pt;margin-top:25.1pt;width:532.55pt;height:.05pt;z-index:251734016" o:connectortype="straight" strokecolor="black [3200]" strokeweight="1pt">
            <v:shadow type="perspective" color="#7f7f7f [1601]" offset="1pt" offset2="-3pt"/>
          </v:shape>
        </w:pict>
      </w:r>
      <w:r w:rsidR="00474010" w:rsidRPr="00DA4A92">
        <w:rPr>
          <w:rFonts w:ascii="Times New Roman" w:hAnsi="Times New Roman" w:cs="Times New Roman"/>
          <w:b/>
          <w:color w:val="000000" w:themeColor="text1"/>
          <w:kern w:val="28"/>
          <w:sz w:val="32"/>
          <w:szCs w:val="32"/>
        </w:rPr>
        <w:t>Introduction toTaxation</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Wealth transfer taxes - Includes succession duties and gift taxes. The federal succession duties and gift taxes were eliminated in 1971 and by mid-1985 all provinces had withdrawn from these fields of taxation. However, governments are still collecting duty related to unsettled cases prior to the taxes being abandoned.</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Miscellaneous property-related taxes - Any other property related taxes.</w:t>
      </w:r>
    </w:p>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Other taxes</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 xml:space="preserve"> This category now includes different kinds of licences and permits. During the 1997 historical revision of the CSNA, the FMS adopted the following recommendations of the 1993 System of National Accounts (SNA):</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1. Payments by a household for specific licences such as licences to own or use a vehicle, boat or aircraft, and licences to hunt, shoot or fish are to be treated as taxes. Payments for all type of other licences are to be treated as sales of goods and services.</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2. Licences purchased by businesses are to be considered taxes. This "Other taxes" category is divided into four sub-categories:</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b/>
          <w:color w:val="000000" w:themeColor="text1"/>
          <w:sz w:val="24"/>
          <w:szCs w:val="24"/>
        </w:rPr>
        <w:t>(a) Payroll taxes -</w:t>
      </w:r>
      <w:r w:rsidRPr="00DA4A92">
        <w:rPr>
          <w:rFonts w:ascii="Times New Roman" w:hAnsi="Times New Roman" w:cs="Times New Roman"/>
          <w:color w:val="000000" w:themeColor="text1"/>
          <w:sz w:val="24"/>
          <w:szCs w:val="24"/>
        </w:rPr>
        <w:t xml:space="preserve"> This revenue sub-category encompasses tax revenues that are collected from employers as a percentage of their payroll. Payroll taxes collected from employees as a percentage of their salaries and wages are classified as personal income taxes. However, those that are designated for social insurance plans are classified as contributions to social insurance plans. In some provinces, the proceeds from these taxes are used to help finance a number of functions while in others they are specifically assigned to health and/or education or to workers training. As of 1998, four provinces were levying a payroll tax, Newfoundland and Labrador, Quebec, Ontario and Manitoba. Employer contributions to Canada Pension Plan (CPP), Quebec Pension Plan (QPP), Employment Insurance (EI), etc., which to an extent are also based on salaries and wages paid by the employer are found under the category "Contributions to social insurance plans" (see paragraph 6.11).</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b/>
          <w:color w:val="000000" w:themeColor="text1"/>
          <w:sz w:val="24"/>
          <w:szCs w:val="24"/>
        </w:rPr>
        <w:t>(b) Motor vehicle licences</w:t>
      </w:r>
      <w:r w:rsidRPr="00DA4A92">
        <w:rPr>
          <w:rFonts w:ascii="Times New Roman" w:hAnsi="Times New Roman" w:cs="Times New Roman"/>
          <w:color w:val="000000" w:themeColor="text1"/>
          <w:sz w:val="24"/>
          <w:szCs w:val="24"/>
        </w:rPr>
        <w:t xml:space="preserve"> - Accounts for the proceeds of registration fees, drivers' licences, permits and other fees relating to the ownership and operation of motor vehicles. These amounts were previously classified to "Privileges, licences, and permits" a category that was eliminated during the 1997 historical revision of the CSNA.</w:t>
      </w:r>
    </w:p>
    <w:p w:rsidR="00474010" w:rsidRPr="00DA4A92" w:rsidRDefault="00474010" w:rsidP="0036014D">
      <w:pPr>
        <w:spacing w:line="360" w:lineRule="auto"/>
        <w:jc w:val="both"/>
        <w:rPr>
          <w:rFonts w:ascii="Times New Roman" w:hAnsi="Times New Roman" w:cs="Times New Roman"/>
          <w:b/>
          <w:color w:val="000000" w:themeColor="text1"/>
          <w:sz w:val="24"/>
          <w:szCs w:val="24"/>
        </w:rPr>
      </w:pPr>
    </w:p>
    <w:p w:rsidR="00474010" w:rsidRPr="00DA4A92" w:rsidRDefault="00474010" w:rsidP="00474010">
      <w:pPr>
        <w:spacing w:line="360" w:lineRule="auto"/>
        <w:jc w:val="right"/>
        <w:rPr>
          <w:rFonts w:ascii="Times New Roman" w:hAnsi="Times New Roman" w:cs="Times New Roman"/>
          <w:b/>
          <w:color w:val="000000" w:themeColor="text1"/>
          <w:kern w:val="28"/>
          <w:sz w:val="32"/>
          <w:szCs w:val="32"/>
        </w:rPr>
      </w:pPr>
    </w:p>
    <w:p w:rsidR="00474010" w:rsidRPr="00DA4A92" w:rsidRDefault="003E6AFB" w:rsidP="00474010">
      <w:pPr>
        <w:spacing w:line="360" w:lineRule="auto"/>
        <w:jc w:val="right"/>
        <w:rPr>
          <w:rFonts w:ascii="Times New Roman" w:hAnsi="Times New Roman" w:cs="Times New Roman"/>
          <w:b/>
          <w:color w:val="000000" w:themeColor="text1"/>
          <w:kern w:val="28"/>
          <w:sz w:val="32"/>
          <w:szCs w:val="32"/>
        </w:rPr>
      </w:pPr>
      <w:r w:rsidRPr="003E6AFB">
        <w:rPr>
          <w:rFonts w:ascii="Times New Roman" w:hAnsi="Times New Roman" w:cs="Times New Roman"/>
          <w:b/>
          <w:noProof/>
          <w:color w:val="000000" w:themeColor="text1"/>
          <w:kern w:val="28"/>
          <w:sz w:val="32"/>
          <w:szCs w:val="32"/>
          <w:lang w:val="en-IN" w:eastAsia="en-IN"/>
        </w:rPr>
        <w:lastRenderedPageBreak/>
        <w:pict>
          <v:shape id="_x0000_s1069" type="#_x0000_t32" style="position:absolute;left:0;text-align:left;margin-left:3.75pt;margin-top:25.1pt;width:532.55pt;height:.05pt;z-index:251736064" o:connectortype="straight" strokecolor="black [3200]" strokeweight="1pt">
            <v:shadow type="perspective" color="#7f7f7f [1601]" offset="1pt" offset2="-3pt"/>
          </v:shape>
        </w:pict>
      </w:r>
      <w:r w:rsidR="00474010" w:rsidRPr="00DA4A92">
        <w:rPr>
          <w:rFonts w:ascii="Times New Roman" w:hAnsi="Times New Roman" w:cs="Times New Roman"/>
          <w:b/>
          <w:color w:val="000000" w:themeColor="text1"/>
          <w:kern w:val="28"/>
          <w:sz w:val="32"/>
          <w:szCs w:val="32"/>
        </w:rPr>
        <w:t>Introduction toTaxation</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b/>
          <w:color w:val="000000" w:themeColor="text1"/>
          <w:sz w:val="24"/>
          <w:szCs w:val="24"/>
        </w:rPr>
        <w:t>(c) Natural resource taxes and licences</w:t>
      </w:r>
      <w:r w:rsidRPr="00DA4A92">
        <w:rPr>
          <w:rFonts w:ascii="Times New Roman" w:hAnsi="Times New Roman" w:cs="Times New Roman"/>
          <w:color w:val="000000" w:themeColor="text1"/>
          <w:sz w:val="24"/>
          <w:szCs w:val="24"/>
        </w:rPr>
        <w:t xml:space="preserve"> - Accounts for the proceeds of taxes levied on private properties and/or production of natural resources. Freehold mineral right tax is classified under this category. This category also includes licence fees paid to be able to conduct activities related to natural resources but excludes activities related to exploration of natural resources.</w:t>
      </w:r>
    </w:p>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(d) Miscellaneous taxes</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Agricultural insurance premiums - Includes agricultural insurance premiums levied by most provinces. The proceeds are used specifically to finance crop insurance and farm income stabilization insurance schemes.</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b/>
          <w:color w:val="000000" w:themeColor="text1"/>
          <w:sz w:val="24"/>
          <w:szCs w:val="24"/>
        </w:rPr>
        <w:t>Insurance premium taxes</w:t>
      </w:r>
      <w:r w:rsidRPr="00DA4A92">
        <w:rPr>
          <w:rFonts w:ascii="Times New Roman" w:hAnsi="Times New Roman" w:cs="Times New Roman"/>
          <w:color w:val="000000" w:themeColor="text1"/>
          <w:sz w:val="24"/>
          <w:szCs w:val="24"/>
        </w:rPr>
        <w:t xml:space="preserve"> - Encompasses the proceeds of special taxes levied on gross insurance premium income earned by insurance companies, on life, sickness, accident, fire and other insurance. At the federal level, it includes taxes on certain premiums for insurance contracted outside Canada.</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Hunting and fishing licences, liquor licences and other licences and permits - Includes licences paid by persons to hunt, shoot or fish; liquor licences to retailers of alcoholic beverages; all business licences other than motor vehicle licences and liquor licences mentioned above. At the local government level, it includes all licences because data limitations prevent any allocation to other revenue categories.</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Business fines and penalties - Accounts for fines and penalties imposed by tax authorities on overdue taxes by businesses. (See paragraph 6.14 for "Other fines and penalties").</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Business donations - Includes contributions and gifts from businesses.</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Other miscellaneous taxes - This category brings together the field of taxes not elsewhere specified such as premiums paid by financial corporations to federal and provincial deposit insurance corporations.</w:t>
      </w:r>
    </w:p>
    <w:p w:rsidR="00474010"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 xml:space="preserve"> Health and drug insurance premiums - Includes premiums levied by some provinces and used specifically to finance their hospitalization, medical care and drug insurance programs. This category and the category "Contributions to social insurance plans" described in the next paragraph (6.11) are two new categories resulting from the division of the old category "Health and social insurance levies." To harmonize with the System of National Accounts (SNA), health insurance premiums and contributions to social insurance plans are no longer shown as taxes in the FMS. In the SNA they are presented in separate series. Some provinces, for example Ontario, levy health premiums based on the incomes of individualsand the revenues raised are not </w:t>
      </w:r>
    </w:p>
    <w:p w:rsidR="00474010" w:rsidRPr="00DA4A92" w:rsidRDefault="00474010" w:rsidP="0036014D">
      <w:pPr>
        <w:spacing w:line="360" w:lineRule="auto"/>
        <w:jc w:val="both"/>
        <w:rPr>
          <w:rFonts w:ascii="Times New Roman" w:hAnsi="Times New Roman" w:cs="Times New Roman"/>
          <w:color w:val="000000" w:themeColor="text1"/>
          <w:sz w:val="24"/>
          <w:szCs w:val="24"/>
        </w:rPr>
      </w:pPr>
    </w:p>
    <w:p w:rsidR="00474010" w:rsidRPr="00DA4A92" w:rsidRDefault="003E6AFB" w:rsidP="00474010">
      <w:pPr>
        <w:spacing w:line="360" w:lineRule="auto"/>
        <w:jc w:val="right"/>
        <w:rPr>
          <w:rFonts w:ascii="Times New Roman" w:hAnsi="Times New Roman" w:cs="Times New Roman"/>
          <w:b/>
          <w:color w:val="000000" w:themeColor="text1"/>
          <w:kern w:val="28"/>
          <w:sz w:val="32"/>
          <w:szCs w:val="32"/>
        </w:rPr>
      </w:pPr>
      <w:r w:rsidRPr="003E6AFB">
        <w:rPr>
          <w:rFonts w:ascii="Times New Roman" w:hAnsi="Times New Roman" w:cs="Times New Roman"/>
          <w:b/>
          <w:noProof/>
          <w:color w:val="000000" w:themeColor="text1"/>
          <w:kern w:val="28"/>
          <w:sz w:val="32"/>
          <w:szCs w:val="32"/>
          <w:lang w:val="en-IN" w:eastAsia="en-IN"/>
        </w:rPr>
        <w:lastRenderedPageBreak/>
        <w:pict>
          <v:shape id="_x0000_s1070" type="#_x0000_t32" style="position:absolute;left:0;text-align:left;margin-left:3.75pt;margin-top:25.1pt;width:532.55pt;height:.05pt;z-index:251738112" o:connectortype="straight" strokecolor="black [3200]" strokeweight="1pt">
            <v:shadow type="perspective" color="#7f7f7f [1601]" offset="1pt" offset2="-3pt"/>
          </v:shape>
        </w:pict>
      </w:r>
      <w:r w:rsidR="00B8497A">
        <w:rPr>
          <w:rFonts w:ascii="Times New Roman" w:hAnsi="Times New Roman" w:cs="Times New Roman"/>
          <w:b/>
          <w:color w:val="000000" w:themeColor="text1"/>
          <w:kern w:val="28"/>
          <w:sz w:val="32"/>
          <w:szCs w:val="32"/>
        </w:rPr>
        <w:t>Custom</w:t>
      </w:r>
      <w:r w:rsidR="00791148">
        <w:rPr>
          <w:rFonts w:ascii="Times New Roman" w:hAnsi="Times New Roman" w:cs="Times New Roman"/>
          <w:b/>
          <w:color w:val="000000" w:themeColor="text1"/>
          <w:kern w:val="28"/>
          <w:sz w:val="32"/>
          <w:szCs w:val="32"/>
        </w:rPr>
        <w:t xml:space="preserve">s </w:t>
      </w:r>
      <w:r w:rsidR="00B8497A">
        <w:rPr>
          <w:rFonts w:ascii="Times New Roman" w:hAnsi="Times New Roman" w:cs="Times New Roman"/>
          <w:b/>
          <w:color w:val="000000" w:themeColor="text1"/>
          <w:kern w:val="28"/>
          <w:sz w:val="32"/>
          <w:szCs w:val="32"/>
        </w:rPr>
        <w:t xml:space="preserve"> Duty</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specifically designated to finance their hospitalization, medical care and drug insurance programs. In these instances the revenues are classified as income taxes.</w:t>
      </w:r>
    </w:p>
    <w:p w:rsidR="00815BD1" w:rsidRPr="00DA4A92" w:rsidRDefault="00815BD1" w:rsidP="0036014D">
      <w:pPr>
        <w:spacing w:line="360" w:lineRule="auto"/>
        <w:jc w:val="both"/>
        <w:rPr>
          <w:rFonts w:ascii="Times New Roman" w:hAnsi="Times New Roman" w:cs="Times New Roman"/>
          <w:color w:val="000000" w:themeColor="text1"/>
          <w:sz w:val="24"/>
          <w:szCs w:val="24"/>
        </w:rPr>
      </w:pPr>
    </w:p>
    <w:p w:rsidR="00507DDA" w:rsidRPr="00DA4A92" w:rsidRDefault="00507DDA" w:rsidP="0036014D">
      <w:pPr>
        <w:spacing w:line="360" w:lineRule="auto"/>
        <w:jc w:val="both"/>
        <w:rPr>
          <w:rFonts w:ascii="Times New Roman" w:hAnsi="Times New Roman" w:cs="Times New Roman"/>
          <w:b/>
          <w:color w:val="000000" w:themeColor="text1"/>
          <w:sz w:val="24"/>
          <w:szCs w:val="24"/>
        </w:rPr>
      </w:pPr>
    </w:p>
    <w:p w:rsidR="00815BD1" w:rsidRPr="00DA4A92" w:rsidRDefault="00815BD1" w:rsidP="00872988">
      <w:pPr>
        <w:spacing w:line="360" w:lineRule="auto"/>
        <w:jc w:val="center"/>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CUSTOMS DUTY</w:t>
      </w:r>
    </w:p>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Meaning:</w:t>
      </w:r>
    </w:p>
    <w:p w:rsidR="00815BD1" w:rsidRPr="00DA4A92" w:rsidRDefault="00815BD1" w:rsidP="0036014D">
      <w:pPr>
        <w:spacing w:line="360" w:lineRule="auto"/>
        <w:ind w:firstLine="360"/>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Customs duty refers to the tax imposed on goods when they are transported across international borders. In simple terms, it is the tax that is levied on import and export of goods. The government uses this duty to raise its revenues, safeguard domestic industries, and regulate movement of goods.</w:t>
      </w:r>
    </w:p>
    <w:p w:rsidR="00815BD1" w:rsidRPr="00DA4A92" w:rsidRDefault="00815BD1" w:rsidP="0036014D">
      <w:pPr>
        <w:numPr>
          <w:ilvl w:val="0"/>
          <w:numId w:val="34"/>
        </w:numPr>
        <w:spacing w:after="0" w:line="360" w:lineRule="auto"/>
        <w:jc w:val="both"/>
        <w:rPr>
          <w:rFonts w:ascii="Times New Roman" w:hAnsi="Times New Roman" w:cs="Times New Roman"/>
          <w:color w:val="000000" w:themeColor="text1"/>
          <w:sz w:val="24"/>
          <w:szCs w:val="24"/>
        </w:rPr>
      </w:pPr>
      <w:r w:rsidRPr="00DA4A92">
        <w:rPr>
          <w:rFonts w:ascii="Times New Roman" w:hAnsi="Times New Roman" w:cs="Times New Roman"/>
          <w:b/>
          <w:color w:val="000000" w:themeColor="text1"/>
          <w:sz w:val="24"/>
          <w:szCs w:val="24"/>
        </w:rPr>
        <w:t xml:space="preserve">Union List: </w:t>
      </w:r>
      <w:r w:rsidRPr="00DA4A92">
        <w:rPr>
          <w:rFonts w:ascii="Times New Roman" w:hAnsi="Times New Roman" w:cs="Times New Roman"/>
          <w:color w:val="000000" w:themeColor="text1"/>
          <w:sz w:val="24"/>
          <w:szCs w:val="24"/>
        </w:rPr>
        <w:t>The levy of Import and Export duty is derived from Entry 83 to List I (Union List) of 7</w:t>
      </w:r>
      <w:r w:rsidRPr="00DA4A92">
        <w:rPr>
          <w:rFonts w:ascii="Times New Roman" w:hAnsi="Times New Roman" w:cs="Times New Roman"/>
          <w:color w:val="000000" w:themeColor="text1"/>
          <w:sz w:val="24"/>
          <w:szCs w:val="24"/>
          <w:vertAlign w:val="superscript"/>
        </w:rPr>
        <w:t>th</w:t>
      </w:r>
      <w:r w:rsidRPr="00DA4A92">
        <w:rPr>
          <w:rFonts w:ascii="Times New Roman" w:hAnsi="Times New Roman" w:cs="Times New Roman"/>
          <w:color w:val="000000" w:themeColor="text1"/>
          <w:sz w:val="24"/>
          <w:szCs w:val="24"/>
        </w:rPr>
        <w:t xml:space="preserve"> Schedule.</w:t>
      </w:r>
    </w:p>
    <w:p w:rsidR="00815BD1" w:rsidRPr="00DA4A92" w:rsidRDefault="00815BD1" w:rsidP="0036014D">
      <w:pPr>
        <w:numPr>
          <w:ilvl w:val="0"/>
          <w:numId w:val="34"/>
        </w:numPr>
        <w:spacing w:after="0" w:line="360" w:lineRule="auto"/>
        <w:jc w:val="both"/>
        <w:rPr>
          <w:rFonts w:ascii="Times New Roman" w:hAnsi="Times New Roman" w:cs="Times New Roman"/>
          <w:color w:val="000000" w:themeColor="text1"/>
          <w:sz w:val="24"/>
          <w:szCs w:val="24"/>
        </w:rPr>
      </w:pPr>
      <w:r w:rsidRPr="00DA4A92">
        <w:rPr>
          <w:rFonts w:ascii="Times New Roman" w:hAnsi="Times New Roman" w:cs="Times New Roman"/>
          <w:b/>
          <w:color w:val="000000" w:themeColor="text1"/>
          <w:sz w:val="24"/>
          <w:szCs w:val="24"/>
        </w:rPr>
        <w:t xml:space="preserve">Levy: </w:t>
      </w:r>
      <w:r w:rsidRPr="00DA4A92">
        <w:rPr>
          <w:rFonts w:ascii="Times New Roman" w:hAnsi="Times New Roman" w:cs="Times New Roman"/>
          <w:color w:val="000000" w:themeColor="text1"/>
          <w:sz w:val="24"/>
          <w:szCs w:val="24"/>
        </w:rPr>
        <w:t>Duties of customs shall be levied on all imported and exported goods. It applies to both, goods belonging to the government and not belonging to the government.</w:t>
      </w:r>
    </w:p>
    <w:p w:rsidR="00815BD1" w:rsidRPr="00DA4A92" w:rsidRDefault="00815BD1" w:rsidP="0036014D">
      <w:pPr>
        <w:numPr>
          <w:ilvl w:val="0"/>
          <w:numId w:val="34"/>
        </w:numPr>
        <w:spacing w:after="0" w:line="360" w:lineRule="auto"/>
        <w:jc w:val="both"/>
        <w:rPr>
          <w:rFonts w:ascii="Times New Roman" w:hAnsi="Times New Roman" w:cs="Times New Roman"/>
          <w:color w:val="000000" w:themeColor="text1"/>
          <w:sz w:val="24"/>
          <w:szCs w:val="24"/>
        </w:rPr>
      </w:pPr>
      <w:r w:rsidRPr="00DA4A92">
        <w:rPr>
          <w:rFonts w:ascii="Times New Roman" w:hAnsi="Times New Roman" w:cs="Times New Roman"/>
          <w:b/>
          <w:color w:val="000000" w:themeColor="text1"/>
          <w:sz w:val="24"/>
          <w:szCs w:val="24"/>
        </w:rPr>
        <w:t>Rate:</w:t>
      </w:r>
      <w:r w:rsidRPr="00DA4A92">
        <w:rPr>
          <w:rFonts w:ascii="Times New Roman" w:hAnsi="Times New Roman" w:cs="Times New Roman"/>
          <w:color w:val="000000" w:themeColor="text1"/>
          <w:sz w:val="24"/>
          <w:szCs w:val="24"/>
        </w:rPr>
        <w:t xml:space="preserve"> Duties are levied at rates specified in the Customs Tariff Act, 1975 or any other law for the time being in force.</w:t>
      </w:r>
    </w:p>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Different types of Customs Duties:</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ab/>
        <w:t>The following duties are leviable by the Customs Department as per the Customs Tariff Act, 1975</w:t>
      </w:r>
      <w:r w:rsidRPr="00DA4A92">
        <w:rPr>
          <w:rFonts w:ascii="Times New Roman" w:hAnsi="Times New Roman" w:cs="Times New Roman"/>
          <w:color w:val="000000" w:themeColor="text1"/>
          <w:sz w:val="24"/>
          <w:szCs w:val="24"/>
        </w:rPr>
        <w:tab/>
      </w:r>
    </w:p>
    <w:tbl>
      <w:tblPr>
        <w:tblW w:w="0" w:type="auto"/>
        <w:tblInd w:w="2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95"/>
      </w:tblGrid>
      <w:tr w:rsidR="00815BD1" w:rsidRPr="00DA4A92" w:rsidTr="00815BD1">
        <w:trPr>
          <w:trHeight w:val="467"/>
        </w:trPr>
        <w:tc>
          <w:tcPr>
            <w:tcW w:w="2495" w:type="dxa"/>
          </w:tcPr>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Duties</w:t>
            </w:r>
          </w:p>
        </w:tc>
      </w:tr>
    </w:tbl>
    <w:p w:rsidR="00815BD1" w:rsidRPr="00DA4A92" w:rsidRDefault="003E6AFB" w:rsidP="0036014D">
      <w:pPr>
        <w:spacing w:line="360" w:lineRule="auto"/>
        <w:jc w:val="both"/>
        <w:rPr>
          <w:rFonts w:ascii="Times New Roman" w:hAnsi="Times New Roman" w:cs="Times New Roman"/>
          <w:b/>
          <w:color w:val="000000" w:themeColor="text1"/>
          <w:sz w:val="24"/>
          <w:szCs w:val="24"/>
        </w:rPr>
      </w:pPr>
      <w:r w:rsidRPr="003E6AFB">
        <w:rPr>
          <w:rFonts w:ascii="Times New Roman" w:hAnsi="Times New Roman" w:cs="Times New Roman"/>
          <w:b/>
          <w:noProof/>
          <w:color w:val="000000" w:themeColor="text1"/>
          <w:sz w:val="24"/>
          <w:szCs w:val="24"/>
          <w:lang w:val="en-IN" w:eastAsia="en-IN"/>
        </w:rPr>
        <w:pict>
          <v:shape id="Straight Arrow Connector 8" o:spid="_x0000_s1029" type="#_x0000_t32" style="position:absolute;left:0;text-align:left;margin-left:319.4pt;margin-top:26.95pt;width:.05pt;height:17.75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"/>
        </w:pict>
      </w:r>
      <w:r w:rsidRPr="003E6AFB">
        <w:rPr>
          <w:rFonts w:ascii="Times New Roman" w:hAnsi="Times New Roman" w:cs="Times New Roman"/>
          <w:b/>
          <w:noProof/>
          <w:color w:val="000000" w:themeColor="text1"/>
          <w:sz w:val="24"/>
          <w:szCs w:val="24"/>
          <w:lang w:val="en-IN" w:eastAsia="en-IN"/>
        </w:rPr>
        <w:pict>
          <v:shape id="Straight Arrow Connector 7" o:spid="_x0000_s1033" type="#_x0000_t32" style="position:absolute;left:0;text-align:left;margin-left:182.9pt;margin-top:7.95pt;width:0;height:10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">
            <v:stroke endarrow="block"/>
          </v:shape>
        </w:pict>
      </w:r>
      <w:r w:rsidRPr="003E6AFB">
        <w:rPr>
          <w:rFonts w:ascii="Times New Roman" w:hAnsi="Times New Roman" w:cs="Times New Roman"/>
          <w:b/>
          <w:noProof/>
          <w:color w:val="000000" w:themeColor="text1"/>
          <w:sz w:val="24"/>
          <w:szCs w:val="24"/>
          <w:lang w:val="en-IN" w:eastAsia="en-IN"/>
        </w:rPr>
        <w:pict>
          <v:shape id="Straight Arrow Connector 6" o:spid="_x0000_s1026" type="#_x0000_t32" style="position:absolute;left:0;text-align:left;margin-left:182.9pt;margin-top:-.4pt;width:.05pt;height:8.35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"/>
        </w:pict>
      </w:r>
      <w:r w:rsidRPr="003E6AFB">
        <w:rPr>
          <w:rFonts w:ascii="Times New Roman" w:hAnsi="Times New Roman" w:cs="Times New Roman"/>
          <w:b/>
          <w:noProof/>
          <w:color w:val="000000" w:themeColor="text1"/>
          <w:sz w:val="24"/>
          <w:szCs w:val="24"/>
          <w:lang w:val="en-IN" w:eastAsia="en-IN"/>
        </w:rPr>
        <w:pict>
          <v:shape id="Straight Arrow Connector 5" o:spid="_x0000_s1032" type="#_x0000_t32" style="position:absolute;left:0;text-align:left;margin-left:182.9pt;margin-top:13.1pt;width:0;height:0;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">
            <v:stroke endarrow="block"/>
          </v:shape>
        </w:pict>
      </w:r>
    </w:p>
    <w:p w:rsidR="00815BD1" w:rsidRPr="00DA4A92" w:rsidRDefault="003E6AFB" w:rsidP="0036014D">
      <w:pPr>
        <w:spacing w:line="360" w:lineRule="auto"/>
        <w:jc w:val="both"/>
        <w:rPr>
          <w:rFonts w:ascii="Times New Roman" w:hAnsi="Times New Roman" w:cs="Times New Roman"/>
          <w:b/>
          <w:color w:val="000000" w:themeColor="text1"/>
          <w:sz w:val="24"/>
          <w:szCs w:val="24"/>
        </w:rPr>
      </w:pPr>
      <w:r w:rsidRPr="003E6AFB">
        <w:rPr>
          <w:rFonts w:ascii="Times New Roman" w:hAnsi="Times New Roman" w:cs="Times New Roman"/>
          <w:b/>
          <w:noProof/>
          <w:color w:val="000000" w:themeColor="text1"/>
          <w:sz w:val="24"/>
          <w:szCs w:val="24"/>
          <w:lang w:val="en-IN" w:eastAsia="en-IN"/>
        </w:rPr>
        <w:pict>
          <v:shape id="Straight Arrow Connector 4" o:spid="_x0000_s1028" type="#_x0000_t32" style="position:absolute;left:0;text-align:left;margin-left:61.55pt;margin-top:-.25pt;width:.05pt;height:17.7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"/>
        </w:pict>
      </w:r>
      <w:r w:rsidRPr="003E6AFB">
        <w:rPr>
          <w:rFonts w:ascii="Times New Roman" w:hAnsi="Times New Roman" w:cs="Times New Roman"/>
          <w:b/>
          <w:noProof/>
          <w:color w:val="000000" w:themeColor="text1"/>
          <w:sz w:val="24"/>
          <w:szCs w:val="24"/>
          <w:lang w:val="en-IN" w:eastAsia="en-IN"/>
        </w:rPr>
        <w:pict>
          <v:shape id="Straight Arrow Connector 3" o:spid="_x0000_s1027" type="#_x0000_t32" style="position:absolute;left:0;text-align:left;margin-left:61.55pt;margin-top:-.25pt;width:257.85pt;height:0;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"/>
        </w:pict>
      </w:r>
      <w:r w:rsidRPr="003E6AFB">
        <w:rPr>
          <w:rFonts w:ascii="Times New Roman" w:hAnsi="Times New Roman" w:cs="Times New Roman"/>
          <w:b/>
          <w:noProof/>
          <w:color w:val="000000" w:themeColor="text1"/>
          <w:sz w:val="24"/>
          <w:szCs w:val="24"/>
          <w:lang w:val="en-IN" w:eastAsia="en-IN"/>
        </w:rPr>
        <w:pict>
          <v:shape id="Straight Arrow Connector 2" o:spid="_x0000_s1031" type="#_x0000_t32" style="position:absolute;left:0;text-align:left;margin-left:319.4pt;margin-top:12.45pt;width:0;height: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">
            <v:stroke endarrow="block"/>
          </v:shape>
        </w:pict>
      </w:r>
      <w:r w:rsidRPr="003E6AFB">
        <w:rPr>
          <w:rFonts w:ascii="Times New Roman" w:hAnsi="Times New Roman" w:cs="Times New Roman"/>
          <w:b/>
          <w:noProof/>
          <w:color w:val="000000" w:themeColor="text1"/>
          <w:sz w:val="24"/>
          <w:szCs w:val="24"/>
          <w:lang w:val="en-IN" w:eastAsia="en-IN"/>
        </w:rPr>
        <w:pict>
          <v:shape id="Straight Arrow Connector 1" o:spid="_x0000_s1030" type="#_x0000_t32" style="position:absolute;left:0;text-align:left;margin-left:61.55pt;margin-top:6.55pt;width:0;height:10.9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">
            <v:stroke endarrow="block"/>
          </v:shape>
        </w:pic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88"/>
      </w:tblGrid>
      <w:tr w:rsidR="00815BD1" w:rsidRPr="00DA4A92" w:rsidTr="00815BD1">
        <w:trPr>
          <w:trHeight w:val="569"/>
        </w:trPr>
        <w:tc>
          <w:tcPr>
            <w:tcW w:w="2488" w:type="dxa"/>
          </w:tcPr>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Import duty</w:t>
            </w:r>
          </w:p>
        </w:tc>
      </w:tr>
    </w:tbl>
    <w:tbl>
      <w:tblPr>
        <w:tblpPr w:leftFromText="180" w:rightFromText="180" w:vertAnchor="text" w:horzAnchor="page" w:tblpX="6775" w:tblpY="-6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8"/>
      </w:tblGrid>
      <w:tr w:rsidR="00815BD1" w:rsidRPr="00DA4A92" w:rsidTr="00815BD1">
        <w:trPr>
          <w:trHeight w:val="553"/>
        </w:trPr>
        <w:tc>
          <w:tcPr>
            <w:tcW w:w="2448" w:type="dxa"/>
            <w:tcBorders>
              <w:bottom w:val="single" w:sz="4" w:space="0" w:color="auto"/>
            </w:tcBorders>
          </w:tcPr>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Export duty</w:t>
            </w:r>
          </w:p>
        </w:tc>
      </w:tr>
    </w:tbl>
    <w:p w:rsidR="00815BD1" w:rsidRPr="00DA4A92" w:rsidRDefault="00815BD1" w:rsidP="0036014D">
      <w:pPr>
        <w:spacing w:line="360" w:lineRule="auto"/>
        <w:jc w:val="both"/>
        <w:rPr>
          <w:rFonts w:ascii="Times New Roman" w:hAnsi="Times New Roman" w:cs="Times New Roman"/>
          <w:b/>
          <w:color w:val="000000" w:themeColor="text1"/>
          <w:sz w:val="24"/>
          <w:szCs w:val="24"/>
        </w:rPr>
      </w:pPr>
    </w:p>
    <w:p w:rsidR="00815BD1" w:rsidRPr="00DA4A92" w:rsidRDefault="00815BD1" w:rsidP="0036014D">
      <w:pPr>
        <w:spacing w:line="360" w:lineRule="auto"/>
        <w:jc w:val="both"/>
        <w:rPr>
          <w:rFonts w:ascii="Times New Roman" w:hAnsi="Times New Roman" w:cs="Times New Roman"/>
          <w:b/>
          <w:color w:val="000000" w:themeColor="text1"/>
          <w:sz w:val="24"/>
          <w:szCs w:val="24"/>
        </w:rPr>
      </w:pPr>
    </w:p>
    <w:p w:rsidR="00474010" w:rsidRPr="00791148" w:rsidRDefault="00791148" w:rsidP="00791148">
      <w:pPr>
        <w:spacing w:line="360" w:lineRule="auto"/>
        <w:jc w:val="right"/>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lastRenderedPageBreak/>
        <w:t>CUSTOMS DUTY</w:t>
      </w:r>
      <w:r w:rsidR="003E6AFB" w:rsidRPr="003E6AFB">
        <w:rPr>
          <w:rFonts w:ascii="Times New Roman" w:hAnsi="Times New Roman" w:cs="Times New Roman"/>
          <w:b/>
          <w:noProof/>
          <w:color w:val="000000" w:themeColor="text1"/>
          <w:kern w:val="28"/>
          <w:sz w:val="32"/>
          <w:szCs w:val="32"/>
          <w:lang w:val="en-IN" w:eastAsia="en-IN"/>
        </w:rPr>
        <w:pict>
          <v:shape id="_x0000_s1071" type="#_x0000_t32" style="position:absolute;left:0;text-align:left;margin-left:3.75pt;margin-top:25.1pt;width:532.55pt;height:.05pt;z-index:251740160;mso-position-horizontal-relative:text;mso-position-vertical-relative:text" o:connectortype="straight" strokecolor="black [3200]" strokeweight="1pt">
            <v:shadow type="perspective" color="#7f7f7f [1601]" offset="1pt" offset2="-3pt"/>
          </v:shape>
        </w:pic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b/>
          <w:color w:val="000000" w:themeColor="text1"/>
          <w:sz w:val="24"/>
          <w:szCs w:val="24"/>
        </w:rPr>
        <w:t>a)Import Duties</w:t>
      </w:r>
      <w:r w:rsidRPr="00DA4A92">
        <w:rPr>
          <w:rFonts w:ascii="Times New Roman" w:hAnsi="Times New Roman" w:cs="Times New Roman"/>
          <w:color w:val="000000" w:themeColor="text1"/>
          <w:sz w:val="24"/>
          <w:szCs w:val="24"/>
        </w:rPr>
        <w:t xml:space="preserve"> – Basic Customs Duty, Additional Customs duty, Special Additional duty of Customs, Protective Duties, Safeguard duty, Countervailing duty on subsidized articles, Anti Dumping duty.</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b/>
          <w:color w:val="000000" w:themeColor="text1"/>
          <w:sz w:val="24"/>
          <w:szCs w:val="24"/>
        </w:rPr>
        <w:t>b)Export Duties</w:t>
      </w:r>
      <w:r w:rsidRPr="00DA4A92">
        <w:rPr>
          <w:rFonts w:ascii="Times New Roman" w:hAnsi="Times New Roman" w:cs="Times New Roman"/>
          <w:color w:val="000000" w:themeColor="text1"/>
          <w:sz w:val="24"/>
          <w:szCs w:val="24"/>
        </w:rPr>
        <w:t xml:space="preserve"> – Standard rate of duty, Preferential rate of duty.</w:t>
      </w:r>
    </w:p>
    <w:p w:rsidR="006778F4" w:rsidRPr="00DA4A92" w:rsidRDefault="006778F4" w:rsidP="0036014D">
      <w:pPr>
        <w:spacing w:line="360" w:lineRule="auto"/>
        <w:jc w:val="both"/>
        <w:rPr>
          <w:rFonts w:ascii="Times New Roman" w:hAnsi="Times New Roman" w:cs="Times New Roman"/>
          <w:b/>
          <w:color w:val="000000" w:themeColor="text1"/>
          <w:sz w:val="24"/>
          <w:szCs w:val="24"/>
        </w:rPr>
      </w:pPr>
    </w:p>
    <w:p w:rsidR="006778F4" w:rsidRPr="00DA4A92" w:rsidRDefault="006778F4" w:rsidP="0036014D">
      <w:pPr>
        <w:spacing w:line="360" w:lineRule="auto"/>
        <w:jc w:val="both"/>
        <w:rPr>
          <w:rFonts w:ascii="Times New Roman" w:hAnsi="Times New Roman" w:cs="Times New Roman"/>
          <w:b/>
          <w:color w:val="000000" w:themeColor="text1"/>
          <w:sz w:val="24"/>
          <w:szCs w:val="24"/>
        </w:rPr>
      </w:pPr>
    </w:p>
    <w:p w:rsidR="00507DDA" w:rsidRPr="00DA4A92" w:rsidRDefault="00507DDA" w:rsidP="0036014D">
      <w:pPr>
        <w:spacing w:line="360" w:lineRule="auto"/>
        <w:jc w:val="both"/>
        <w:rPr>
          <w:rFonts w:ascii="Times New Roman" w:hAnsi="Times New Roman" w:cs="Times New Roman"/>
          <w:b/>
          <w:color w:val="000000" w:themeColor="text1"/>
          <w:sz w:val="24"/>
          <w:szCs w:val="24"/>
        </w:rPr>
      </w:pPr>
    </w:p>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Types of custom duty:</w:t>
      </w:r>
    </w:p>
    <w:p w:rsidR="00815BD1" w:rsidRPr="00DA4A92" w:rsidRDefault="00815BD1" w:rsidP="0036014D">
      <w:pPr>
        <w:spacing w:line="360" w:lineRule="auto"/>
        <w:jc w:val="both"/>
        <w:rPr>
          <w:rFonts w:ascii="Times New Roman" w:hAnsi="Times New Roman" w:cs="Times New Roman"/>
          <w:noProof/>
          <w:color w:val="000000" w:themeColor="text1"/>
          <w:sz w:val="24"/>
          <w:szCs w:val="24"/>
          <w:lang w:val="en-IN" w:eastAsia="en-IN"/>
        </w:rPr>
      </w:pPr>
    </w:p>
    <w:p w:rsidR="00815BD1" w:rsidRPr="00DA4A92" w:rsidRDefault="00815BD1" w:rsidP="0036014D">
      <w:pPr>
        <w:spacing w:line="360" w:lineRule="auto"/>
        <w:jc w:val="both"/>
        <w:rPr>
          <w:rFonts w:ascii="Times New Roman" w:hAnsi="Times New Roman" w:cs="Times New Roman"/>
          <w:noProof/>
          <w:color w:val="000000" w:themeColor="text1"/>
          <w:sz w:val="24"/>
          <w:szCs w:val="24"/>
          <w:lang w:val="en-IN" w:eastAsia="en-IN"/>
        </w:rPr>
      </w:pPr>
      <w:r w:rsidRPr="00DA4A92">
        <w:rPr>
          <w:rFonts w:ascii="Times New Roman" w:hAnsi="Times New Roman" w:cs="Times New Roman"/>
          <w:noProof/>
          <w:color w:val="000000" w:themeColor="text1"/>
          <w:sz w:val="24"/>
          <w:szCs w:val="24"/>
          <w:lang w:val="en-US"/>
        </w:rPr>
        <w:drawing>
          <wp:inline distT="0" distB="0" distL="0" distR="0">
            <wp:extent cx="5486400" cy="4229100"/>
            <wp:effectExtent l="19050" t="0" r="0" b="0"/>
            <wp:docPr id="11" name="Picture 55" descr="Custom Duties in India UPSC, Custom Duties UPSC, Economy Concepts UP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tom Duties in India UPSC, Custom Duties UPSC, Economy Concepts UPSC"/>
                    <pic:cNvPicPr>
                      <a:picLocks noChangeAspect="1" noChangeArrowheads="1"/>
                    </pic:cNvPicPr>
                  </pic:nvPicPr>
                  <pic:blipFill>
                    <a:blip r:embed="rId13"/>
                    <a:srcRect/>
                    <a:stretch>
                      <a:fillRect/>
                    </a:stretch>
                  </pic:blipFill>
                  <pic:spPr bwMode="auto">
                    <a:xfrm>
                      <a:off x="0" y="0"/>
                      <a:ext cx="5486400" cy="4229100"/>
                    </a:xfrm>
                    <a:prstGeom prst="rect">
                      <a:avLst/>
                    </a:prstGeom>
                    <a:noFill/>
                    <a:ln w="9525">
                      <a:noFill/>
                      <a:miter lim="800000"/>
                      <a:headEnd/>
                      <a:tailEnd/>
                    </a:ln>
                  </pic:spPr>
                </pic:pic>
              </a:graphicData>
            </a:graphic>
          </wp:inline>
        </w:drawing>
      </w:r>
    </w:p>
    <w:p w:rsidR="00815BD1" w:rsidRPr="00DA4A92" w:rsidRDefault="00815BD1" w:rsidP="0036014D">
      <w:pPr>
        <w:spacing w:line="360" w:lineRule="auto"/>
        <w:jc w:val="both"/>
        <w:rPr>
          <w:rFonts w:ascii="Times New Roman" w:hAnsi="Times New Roman" w:cs="Times New Roman"/>
          <w:noProof/>
          <w:color w:val="000000" w:themeColor="text1"/>
          <w:sz w:val="24"/>
          <w:szCs w:val="24"/>
          <w:lang w:val="en-IN" w:eastAsia="en-IN"/>
        </w:rPr>
      </w:pPr>
    </w:p>
    <w:p w:rsidR="00815BD1" w:rsidRPr="00DA4A92" w:rsidRDefault="00815BD1" w:rsidP="0036014D">
      <w:pPr>
        <w:spacing w:line="360" w:lineRule="auto"/>
        <w:jc w:val="both"/>
        <w:rPr>
          <w:rFonts w:ascii="Times New Roman" w:hAnsi="Times New Roman" w:cs="Times New Roman"/>
          <w:color w:val="000000" w:themeColor="text1"/>
          <w:sz w:val="24"/>
          <w:szCs w:val="24"/>
        </w:rPr>
      </w:pPr>
    </w:p>
    <w:p w:rsidR="00791148" w:rsidRPr="00DA4A92" w:rsidRDefault="003E6AFB" w:rsidP="00791148">
      <w:pPr>
        <w:spacing w:line="360" w:lineRule="auto"/>
        <w:jc w:val="right"/>
        <w:rPr>
          <w:rFonts w:ascii="Times New Roman" w:hAnsi="Times New Roman" w:cs="Times New Roman"/>
          <w:b/>
          <w:color w:val="000000" w:themeColor="text1"/>
          <w:sz w:val="24"/>
          <w:szCs w:val="24"/>
        </w:rPr>
      </w:pPr>
      <w:r w:rsidRPr="003E6AFB">
        <w:rPr>
          <w:rFonts w:ascii="Times New Roman" w:hAnsi="Times New Roman" w:cs="Times New Roman"/>
          <w:b/>
          <w:noProof/>
          <w:color w:val="000000" w:themeColor="text1"/>
          <w:kern w:val="28"/>
          <w:sz w:val="32"/>
          <w:szCs w:val="32"/>
          <w:lang w:val="en-IN" w:eastAsia="en-IN"/>
        </w:rPr>
        <w:lastRenderedPageBreak/>
        <w:pict>
          <v:shape id="_x0000_s1072" type="#_x0000_t32" style="position:absolute;left:0;text-align:left;margin-left:3.75pt;margin-top:25.1pt;width:532.55pt;height:.05pt;z-index:251742208" o:connectortype="straight" strokecolor="black [3200]" strokeweight="1pt">
            <v:shadow type="perspective" color="#7f7f7f [1601]" offset="1pt" offset2="-3pt"/>
          </v:shape>
        </w:pict>
      </w:r>
      <w:r w:rsidR="00791148" w:rsidRPr="00791148">
        <w:rPr>
          <w:rFonts w:ascii="Times New Roman" w:hAnsi="Times New Roman" w:cs="Times New Roman"/>
          <w:b/>
          <w:color w:val="000000" w:themeColor="text1"/>
          <w:sz w:val="24"/>
          <w:szCs w:val="24"/>
        </w:rPr>
        <w:t xml:space="preserve"> </w:t>
      </w:r>
      <w:r w:rsidR="00791148" w:rsidRPr="00DA4A92">
        <w:rPr>
          <w:rFonts w:ascii="Times New Roman" w:hAnsi="Times New Roman" w:cs="Times New Roman"/>
          <w:b/>
          <w:color w:val="000000" w:themeColor="text1"/>
          <w:sz w:val="24"/>
          <w:szCs w:val="24"/>
        </w:rPr>
        <w:t>CUSTOMS DUTY</w:t>
      </w:r>
    </w:p>
    <w:p w:rsidR="00474010" w:rsidRPr="00DA4A92" w:rsidRDefault="00474010" w:rsidP="00791148">
      <w:pPr>
        <w:spacing w:line="360" w:lineRule="auto"/>
        <w:rPr>
          <w:rFonts w:ascii="Times New Roman" w:hAnsi="Times New Roman" w:cs="Times New Roman"/>
          <w:b/>
          <w:color w:val="000000" w:themeColor="text1"/>
          <w:kern w:val="28"/>
          <w:sz w:val="32"/>
          <w:szCs w:val="32"/>
        </w:rPr>
      </w:pPr>
    </w:p>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1) Basic Customs Duty:</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ab/>
        <w:t>The Basic Customs Duty is levied under Sec. 12 of the Customs Act, 1962. As per Sec. 2 of the Customs Tariff Act, 1975 preferential rate of duty is always lesser than standard rate of duty. The importer has to satisfy certain conditions to avail the preferential rate of duty on imported goods.</w:t>
      </w:r>
    </w:p>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2) Additional Duty of Customs or Countervailing Duty (CVD):</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ab/>
        <w:t>As per Sec. 3(1) of the Customs Tariff Act, 1975 any article which is imported into India is subject to duty (in addition to BCD) equal to the excise duty for the time being leviable on a like article if produced or manufactured in India.</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ab/>
        <w:t>The duty can be levied only if the article is such that it could be manufactured or produced in India. If the article is not produced or manufactured in India, the excise duty that would be leviable on those goods had it been manufactured in India is the base.</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ab/>
        <w:t>However, if goods manufactured in India is exempt from excise duty then there is no additional duty of customs.</w:t>
      </w:r>
    </w:p>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3) Special Additional Customs Duty:</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ab/>
        <w:t>The imported goods shall in addition to basic customs duty and additional duty shall also be liable to special additional duty, which shall be levied at a rate to be specified by Central Government. Such rate shall be notified by the Central Government having regard to the maximum sales tax, local tax or any other charge. At present, the special CVD rate is 4%.</w:t>
      </w:r>
    </w:p>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4) Protective Duties:</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ab/>
        <w:t>Protective duties are levied by the Central Government upon the recommendations made by the Tariff Committee and upon it being satisfied that circumstances exist which render it necessary to take immediate action to provide protection to any industry established in India. While calculating protective duties, we should not calculate the education cess and secondary and higher education cess. As per WTO, protective duty is not supposed to be levied. Hence at present this duty is not in force.</w:t>
      </w:r>
    </w:p>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5) Safeguard duty:</w:t>
      </w:r>
    </w:p>
    <w:p w:rsidR="00791148" w:rsidRPr="00DA4A92" w:rsidRDefault="00815BD1" w:rsidP="00791148">
      <w:pPr>
        <w:spacing w:line="360" w:lineRule="auto"/>
        <w:jc w:val="right"/>
        <w:rPr>
          <w:rFonts w:ascii="Times New Roman" w:hAnsi="Times New Roman" w:cs="Times New Roman"/>
          <w:b/>
          <w:color w:val="000000" w:themeColor="text1"/>
          <w:sz w:val="24"/>
          <w:szCs w:val="24"/>
        </w:rPr>
      </w:pPr>
      <w:r w:rsidRPr="00DA4A92">
        <w:rPr>
          <w:rFonts w:ascii="Times New Roman" w:hAnsi="Times New Roman" w:cs="Times New Roman"/>
          <w:color w:val="000000" w:themeColor="text1"/>
          <w:sz w:val="24"/>
          <w:szCs w:val="24"/>
        </w:rPr>
        <w:lastRenderedPageBreak/>
        <w:tab/>
      </w:r>
      <w:r w:rsidR="00791148">
        <w:rPr>
          <w:rFonts w:ascii="Times New Roman" w:hAnsi="Times New Roman" w:cs="Times New Roman"/>
          <w:b/>
          <w:color w:val="000000" w:themeColor="text1"/>
          <w:kern w:val="28"/>
          <w:sz w:val="32"/>
          <w:szCs w:val="32"/>
        </w:rPr>
        <w:tab/>
      </w:r>
      <w:r w:rsidR="003E6AFB" w:rsidRPr="003E6AFB">
        <w:rPr>
          <w:rFonts w:ascii="Times New Roman" w:hAnsi="Times New Roman" w:cs="Times New Roman"/>
          <w:b/>
          <w:noProof/>
          <w:color w:val="000000" w:themeColor="text1"/>
          <w:kern w:val="28"/>
          <w:sz w:val="32"/>
          <w:szCs w:val="32"/>
          <w:lang w:val="en-IN" w:eastAsia="en-IN"/>
        </w:rPr>
        <w:pict>
          <v:shape id="_x0000_s1074" type="#_x0000_t32" style="position:absolute;left:0;text-align:left;margin-left:3.75pt;margin-top:25.1pt;width:532.55pt;height:.05pt;z-index:251746304;mso-position-horizontal-relative:text;mso-position-vertical-relative:text" o:connectortype="straight" strokecolor="black [3200]" strokeweight="1pt">
            <v:shadow type="perspective" color="#7f7f7f [1601]" offset="1pt" offset2="-3pt"/>
          </v:shape>
        </w:pict>
      </w:r>
      <w:r w:rsidR="00791148" w:rsidRPr="00791148">
        <w:rPr>
          <w:rFonts w:ascii="Times New Roman" w:hAnsi="Times New Roman" w:cs="Times New Roman"/>
          <w:b/>
          <w:color w:val="000000" w:themeColor="text1"/>
          <w:sz w:val="24"/>
          <w:szCs w:val="24"/>
        </w:rPr>
        <w:t xml:space="preserve"> </w:t>
      </w:r>
      <w:r w:rsidR="00791148" w:rsidRPr="00DA4A92">
        <w:rPr>
          <w:rFonts w:ascii="Times New Roman" w:hAnsi="Times New Roman" w:cs="Times New Roman"/>
          <w:b/>
          <w:color w:val="000000" w:themeColor="text1"/>
          <w:sz w:val="24"/>
          <w:szCs w:val="24"/>
        </w:rPr>
        <w:t>CUSTOMS DUTY</w:t>
      </w:r>
    </w:p>
    <w:p w:rsidR="00474010" w:rsidRPr="00DA4A92" w:rsidRDefault="00474010" w:rsidP="00791148">
      <w:pPr>
        <w:spacing w:line="360" w:lineRule="auto"/>
        <w:rPr>
          <w:rFonts w:ascii="Times New Roman" w:hAnsi="Times New Roman" w:cs="Times New Roman"/>
          <w:b/>
          <w:color w:val="000000" w:themeColor="text1"/>
          <w:kern w:val="28"/>
          <w:sz w:val="32"/>
          <w:szCs w:val="32"/>
        </w:rPr>
      </w:pP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It is imposed for the purpose of protecting the interest of any domestic industry in India. It is product specific. While calculating protective duties we should not calculate the education cess and SHE cess. The Central Government of India can impose provisional safeguard duty pending final determination upto 200 days.</w:t>
      </w:r>
    </w:p>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6) Countervailing duty of subsidized articles:</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ab/>
        <w:t>Duty levied if the articles are imported into India by getting the subsidies from other country. While calculating protective duties, we should not calculate the EC and SHEC.</w:t>
      </w:r>
    </w:p>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7) Anti Dumping duty:</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ab/>
        <w:t>This duty is country specific. It is imposed on importers of a particular country. Dumping exists when a product is exported from 1 country to another country at an export price is less than its normal value prevailing in the exporting country. The difference between the normal value and the export price is the dumping margin based on which the anti dumping duty is imposed. While calculating protective duties we should not collect the EC and SHEC.</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b/>
          <w:color w:val="000000" w:themeColor="text1"/>
          <w:sz w:val="24"/>
          <w:szCs w:val="24"/>
        </w:rPr>
        <w:t>Abatement of duty on damaged or deteriorated goods:</w:t>
      </w:r>
    </w:p>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1) Circumstances: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3175"/>
        <w:gridCol w:w="2871"/>
      </w:tblGrid>
      <w:tr w:rsidR="00815BD1" w:rsidRPr="00DA4A92" w:rsidTr="00815BD1">
        <w:trPr>
          <w:jc w:val="center"/>
        </w:trPr>
        <w:tc>
          <w:tcPr>
            <w:tcW w:w="2952" w:type="dxa"/>
          </w:tcPr>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Damage or Deterioration (all Imported goods)</w:t>
            </w:r>
          </w:p>
        </w:tc>
        <w:tc>
          <w:tcPr>
            <w:tcW w:w="3175" w:type="dxa"/>
          </w:tcPr>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Damage to Imported goods (other than warehoused goods)</w:t>
            </w:r>
          </w:p>
        </w:tc>
        <w:tc>
          <w:tcPr>
            <w:tcW w:w="2871" w:type="dxa"/>
          </w:tcPr>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Damage to warehoused goods</w:t>
            </w:r>
          </w:p>
        </w:tc>
      </w:tr>
      <w:tr w:rsidR="00815BD1" w:rsidRPr="00DA4A92" w:rsidTr="00815BD1">
        <w:trPr>
          <w:jc w:val="center"/>
        </w:trPr>
        <w:tc>
          <w:tcPr>
            <w:tcW w:w="2952" w:type="dxa"/>
          </w:tcPr>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Imported goods had been damaged or deteriorated at any time before or during the unloading of the goods in India.</w:t>
            </w:r>
          </w:p>
        </w:tc>
        <w:tc>
          <w:tcPr>
            <w:tcW w:w="3175" w:type="dxa"/>
          </w:tcPr>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Imported goods had been damaged on account of any accident at any time after unloading in India, but before their examination u/s 17</w:t>
            </w:r>
          </w:p>
        </w:tc>
        <w:tc>
          <w:tcPr>
            <w:tcW w:w="2871" w:type="dxa"/>
          </w:tcPr>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Warehoused goods damaged at any time on account of any accident, before clearance for home consumption.</w:t>
            </w:r>
          </w:p>
        </w:tc>
      </w:tr>
    </w:tbl>
    <w:p w:rsidR="00791148" w:rsidRDefault="00791148" w:rsidP="00474010">
      <w:pPr>
        <w:spacing w:line="360" w:lineRule="auto"/>
        <w:jc w:val="right"/>
        <w:rPr>
          <w:rFonts w:ascii="Times New Roman" w:hAnsi="Times New Roman" w:cs="Times New Roman"/>
          <w:b/>
          <w:color w:val="000000" w:themeColor="text1"/>
          <w:kern w:val="28"/>
          <w:sz w:val="32"/>
          <w:szCs w:val="32"/>
        </w:rPr>
      </w:pPr>
    </w:p>
    <w:p w:rsidR="00791148" w:rsidRDefault="00791148" w:rsidP="00474010">
      <w:pPr>
        <w:spacing w:line="360" w:lineRule="auto"/>
        <w:jc w:val="right"/>
        <w:rPr>
          <w:rFonts w:ascii="Times New Roman" w:hAnsi="Times New Roman" w:cs="Times New Roman"/>
          <w:b/>
          <w:color w:val="000000" w:themeColor="text1"/>
          <w:kern w:val="28"/>
          <w:sz w:val="32"/>
          <w:szCs w:val="32"/>
        </w:rPr>
      </w:pPr>
    </w:p>
    <w:p w:rsidR="00791148" w:rsidRPr="00DA4A92" w:rsidRDefault="003E6AFB" w:rsidP="00791148">
      <w:pPr>
        <w:spacing w:line="360" w:lineRule="auto"/>
        <w:jc w:val="right"/>
        <w:rPr>
          <w:rFonts w:ascii="Times New Roman" w:hAnsi="Times New Roman" w:cs="Times New Roman"/>
          <w:b/>
          <w:color w:val="000000" w:themeColor="text1"/>
          <w:sz w:val="24"/>
          <w:szCs w:val="24"/>
        </w:rPr>
      </w:pPr>
      <w:r w:rsidRPr="003E6AFB">
        <w:rPr>
          <w:rFonts w:ascii="Times New Roman" w:hAnsi="Times New Roman" w:cs="Times New Roman"/>
          <w:b/>
          <w:noProof/>
          <w:color w:val="000000" w:themeColor="text1"/>
          <w:kern w:val="28"/>
          <w:sz w:val="32"/>
          <w:szCs w:val="32"/>
          <w:lang w:val="en-IN" w:eastAsia="en-IN"/>
        </w:rPr>
        <w:lastRenderedPageBreak/>
        <w:pict>
          <v:shape id="_x0000_s1075" type="#_x0000_t32" style="position:absolute;left:0;text-align:left;margin-left:3.75pt;margin-top:25.1pt;width:532.55pt;height:.05pt;z-index:251748352" o:connectortype="straight" strokecolor="black [3200]" strokeweight="1pt">
            <v:shadow type="perspective" color="#7f7f7f [1601]" offset="1pt" offset2="-3pt"/>
          </v:shape>
        </w:pict>
      </w:r>
      <w:r w:rsidR="00791148" w:rsidRPr="00791148">
        <w:rPr>
          <w:rFonts w:ascii="Times New Roman" w:hAnsi="Times New Roman" w:cs="Times New Roman"/>
          <w:b/>
          <w:color w:val="000000" w:themeColor="text1"/>
          <w:sz w:val="24"/>
          <w:szCs w:val="24"/>
        </w:rPr>
        <w:t xml:space="preserve"> </w:t>
      </w:r>
      <w:r w:rsidR="00791148" w:rsidRPr="00DA4A92">
        <w:rPr>
          <w:rFonts w:ascii="Times New Roman" w:hAnsi="Times New Roman" w:cs="Times New Roman"/>
          <w:b/>
          <w:color w:val="000000" w:themeColor="text1"/>
          <w:sz w:val="24"/>
          <w:szCs w:val="24"/>
        </w:rPr>
        <w:t>CUSTOMS DUTY</w:t>
      </w:r>
    </w:p>
    <w:p w:rsidR="00474010" w:rsidRPr="00DA4A92" w:rsidRDefault="00474010" w:rsidP="00474010">
      <w:pPr>
        <w:spacing w:line="360" w:lineRule="auto"/>
        <w:jc w:val="right"/>
        <w:rPr>
          <w:rFonts w:ascii="Times New Roman" w:hAnsi="Times New Roman" w:cs="Times New Roman"/>
          <w:b/>
          <w:color w:val="000000" w:themeColor="text1"/>
          <w:kern w:val="28"/>
          <w:sz w:val="32"/>
          <w:szCs w:val="32"/>
        </w:rPr>
      </w:pP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b/>
          <w:color w:val="000000" w:themeColor="text1"/>
          <w:sz w:val="24"/>
          <w:szCs w:val="24"/>
        </w:rPr>
        <w:t xml:space="preserve">Note: </w:t>
      </w:r>
      <w:r w:rsidRPr="00DA4A92">
        <w:rPr>
          <w:rFonts w:ascii="Times New Roman" w:hAnsi="Times New Roman" w:cs="Times New Roman"/>
          <w:color w:val="000000" w:themeColor="text1"/>
          <w:sz w:val="24"/>
          <w:szCs w:val="24"/>
        </w:rPr>
        <w:t>Accident should not be due to any (a) willful act (b) negligence (c) default of the importer, his employee or agent.</w:t>
      </w:r>
    </w:p>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2) Abatement:</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ab/>
        <w:t>The duty will be reduced proportionately to the reduction in value, if it is shown to the satisfaction of AC or DC that the damage or deterioration had taken place in the above manner.</w:t>
      </w:r>
    </w:p>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3) Valuation:</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ab/>
        <w:t xml:space="preserve">The owner of the goods has the option to choose from any one of the following methods for the valuation of damaged goods – </w:t>
      </w:r>
    </w:p>
    <w:p w:rsidR="00815BD1" w:rsidRPr="00DA4A92" w:rsidRDefault="00815BD1" w:rsidP="0036014D">
      <w:pPr>
        <w:numPr>
          <w:ilvl w:val="0"/>
          <w:numId w:val="35"/>
        </w:numPr>
        <w:spacing w:after="0"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Value of goods may be ascertained by the proper officer, or</w:t>
      </w:r>
    </w:p>
    <w:p w:rsidR="00815BD1" w:rsidRPr="00DA4A92" w:rsidRDefault="00815BD1" w:rsidP="0036014D">
      <w:pPr>
        <w:numPr>
          <w:ilvl w:val="0"/>
          <w:numId w:val="35"/>
        </w:numPr>
        <w:spacing w:after="0"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Damaged goods may be sold by the proper officer by (i) public auction or (ii) by tender or (iii) in any other manner with the consent of the owner. The gross sale proceeds shall be deemed to be the value of such goods.</w:t>
      </w:r>
    </w:p>
    <w:p w:rsidR="00815BD1" w:rsidRPr="00DA4A92" w:rsidRDefault="00815BD1" w:rsidP="0036014D">
      <w:pPr>
        <w:spacing w:after="0" w:line="360" w:lineRule="auto"/>
        <w:ind w:left="720"/>
        <w:jc w:val="both"/>
        <w:rPr>
          <w:rFonts w:ascii="Times New Roman" w:hAnsi="Times New Roman" w:cs="Times New Roman"/>
          <w:color w:val="000000" w:themeColor="text1"/>
          <w:sz w:val="24"/>
          <w:szCs w:val="24"/>
        </w:rPr>
      </w:pPr>
    </w:p>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Remission on duty on lost, destroyed or abandoned goods – Sec. 23</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b/>
          <w:color w:val="000000" w:themeColor="text1"/>
          <w:sz w:val="24"/>
          <w:szCs w:val="24"/>
        </w:rPr>
        <w:t xml:space="preserve">1. Physical availability: </w:t>
      </w:r>
    </w:p>
    <w:p w:rsidR="00815BD1" w:rsidRPr="00DA4A92" w:rsidRDefault="00815BD1" w:rsidP="0036014D">
      <w:pPr>
        <w:numPr>
          <w:ilvl w:val="0"/>
          <w:numId w:val="36"/>
        </w:numPr>
        <w:spacing w:after="0"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Lost / destroyed goods are not physically available.</w:t>
      </w:r>
    </w:p>
    <w:p w:rsidR="00815BD1" w:rsidRPr="00DA4A92" w:rsidRDefault="00815BD1" w:rsidP="0036014D">
      <w:pPr>
        <w:numPr>
          <w:ilvl w:val="0"/>
          <w:numId w:val="36"/>
        </w:numPr>
        <w:spacing w:after="0"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Abandoned goods are physically available.</w:t>
      </w:r>
    </w:p>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2. Quantity Lost:</w:t>
      </w:r>
    </w:p>
    <w:p w:rsidR="00815BD1" w:rsidRPr="00DA4A92" w:rsidRDefault="00815BD1" w:rsidP="0036014D">
      <w:pPr>
        <w:numPr>
          <w:ilvl w:val="0"/>
          <w:numId w:val="37"/>
        </w:numPr>
        <w:spacing w:after="0"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Any quantity</w:t>
      </w:r>
    </w:p>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3. Duty liability</w:t>
      </w:r>
    </w:p>
    <w:p w:rsidR="00815BD1" w:rsidRPr="00DA4A92" w:rsidRDefault="00815BD1" w:rsidP="0036014D">
      <w:pPr>
        <w:numPr>
          <w:ilvl w:val="0"/>
          <w:numId w:val="37"/>
        </w:numPr>
        <w:spacing w:after="0"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Duty is leviable. But AC / DC may grant remission for lost / destroyed goods.</w:t>
      </w:r>
    </w:p>
    <w:p w:rsidR="00815BD1" w:rsidRPr="00DA4A92" w:rsidRDefault="00815BD1" w:rsidP="0036014D">
      <w:pPr>
        <w:numPr>
          <w:ilvl w:val="0"/>
          <w:numId w:val="37"/>
        </w:numPr>
        <w:spacing w:after="0"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Owner not liable to pay duty for abandoned goods.</w:t>
      </w:r>
    </w:p>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4. Nature of Benefit:</w:t>
      </w:r>
    </w:p>
    <w:p w:rsidR="00815BD1" w:rsidRPr="00DA4A92" w:rsidRDefault="00815BD1" w:rsidP="0036014D">
      <w:pPr>
        <w:numPr>
          <w:ilvl w:val="0"/>
          <w:numId w:val="38"/>
        </w:numPr>
        <w:spacing w:after="0"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Benefit is given by Statute, but discretion is available to AC /DC.</w:t>
      </w:r>
    </w:p>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5. Burden of proof:</w:t>
      </w:r>
    </w:p>
    <w:p w:rsidR="00791148" w:rsidRPr="00DA4A92" w:rsidRDefault="003E6AFB" w:rsidP="00791148">
      <w:pPr>
        <w:spacing w:line="360" w:lineRule="auto"/>
        <w:jc w:val="right"/>
        <w:rPr>
          <w:rFonts w:ascii="Times New Roman" w:hAnsi="Times New Roman" w:cs="Times New Roman"/>
          <w:b/>
          <w:color w:val="000000" w:themeColor="text1"/>
          <w:sz w:val="24"/>
          <w:szCs w:val="24"/>
        </w:rPr>
      </w:pPr>
      <w:r w:rsidRPr="003E6AFB">
        <w:rPr>
          <w:noProof/>
          <w:color w:val="000000" w:themeColor="text1"/>
          <w:kern w:val="28"/>
          <w:lang w:val="en-IN" w:eastAsia="en-IN"/>
        </w:rPr>
        <w:lastRenderedPageBreak/>
        <w:pict>
          <v:shape id="_x0000_s1076" type="#_x0000_t32" style="position:absolute;left:0;text-align:left;margin-left:3.75pt;margin-top:25.1pt;width:532.55pt;height:.05pt;z-index:251750400" o:connectortype="straight" strokecolor="black [3200]" strokeweight="1pt">
            <v:shadow type="perspective" color="#7f7f7f [1601]" offset="1pt" offset2="-3pt"/>
          </v:shape>
        </w:pict>
      </w:r>
      <w:r w:rsidR="00791148" w:rsidRPr="00791148">
        <w:rPr>
          <w:rFonts w:ascii="Times New Roman" w:hAnsi="Times New Roman" w:cs="Times New Roman"/>
          <w:b/>
          <w:color w:val="000000" w:themeColor="text1"/>
          <w:sz w:val="24"/>
          <w:szCs w:val="24"/>
        </w:rPr>
        <w:t xml:space="preserve"> </w:t>
      </w:r>
      <w:r w:rsidR="00791148" w:rsidRPr="00DA4A92">
        <w:rPr>
          <w:rFonts w:ascii="Times New Roman" w:hAnsi="Times New Roman" w:cs="Times New Roman"/>
          <w:b/>
          <w:color w:val="000000" w:themeColor="text1"/>
          <w:sz w:val="24"/>
          <w:szCs w:val="24"/>
        </w:rPr>
        <w:t>CUSTOMS DUTY</w:t>
      </w:r>
    </w:p>
    <w:p w:rsidR="00474010" w:rsidRPr="00DA4A92" w:rsidRDefault="00474010" w:rsidP="00474010">
      <w:pPr>
        <w:pStyle w:val="ListParagraph"/>
        <w:spacing w:line="360" w:lineRule="auto"/>
        <w:jc w:val="right"/>
        <w:rPr>
          <w:rFonts w:ascii="Times New Roman" w:hAnsi="Times New Roman" w:cs="Times New Roman"/>
          <w:b/>
          <w:color w:val="000000" w:themeColor="text1"/>
          <w:kern w:val="28"/>
          <w:sz w:val="32"/>
          <w:szCs w:val="32"/>
        </w:rPr>
      </w:pPr>
    </w:p>
    <w:p w:rsidR="00815BD1" w:rsidRPr="00DA4A92" w:rsidRDefault="00815BD1" w:rsidP="00474010">
      <w:pPr>
        <w:pStyle w:val="ListParagraph"/>
        <w:numPr>
          <w:ilvl w:val="0"/>
          <w:numId w:val="38"/>
        </w:numPr>
        <w:spacing w:line="360" w:lineRule="auto"/>
        <w:jc w:val="both"/>
        <w:rPr>
          <w:rFonts w:ascii="Times New Roman" w:hAnsi="Times New Roman" w:cs="Times New Roman"/>
          <w:b/>
          <w:color w:val="000000" w:themeColor="text1"/>
          <w:sz w:val="28"/>
          <w:szCs w:val="28"/>
          <w:lang w:val="en-US"/>
        </w:rPr>
      </w:pPr>
      <w:r w:rsidRPr="00DA4A92">
        <w:rPr>
          <w:rFonts w:ascii="Times New Roman" w:hAnsi="Times New Roman" w:cs="Times New Roman"/>
          <w:color w:val="000000" w:themeColor="text1"/>
          <w:sz w:val="24"/>
          <w:szCs w:val="24"/>
        </w:rPr>
        <w:t>Loss / destruction due to natural causes, should be proved by importer.</w:t>
      </w:r>
    </w:p>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6. Restoration:</w:t>
      </w:r>
    </w:p>
    <w:p w:rsidR="00815BD1" w:rsidRPr="00DA4A92" w:rsidRDefault="00815BD1" w:rsidP="0036014D">
      <w:pPr>
        <w:numPr>
          <w:ilvl w:val="0"/>
          <w:numId w:val="38"/>
        </w:numPr>
        <w:spacing w:after="0"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Restoration is not possible, since goods are physically lost / destroyed.</w:t>
      </w:r>
    </w:p>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7. Abandonment:</w:t>
      </w:r>
    </w:p>
    <w:p w:rsidR="00815BD1" w:rsidRPr="00DA4A92" w:rsidRDefault="00815BD1" w:rsidP="0036014D">
      <w:pPr>
        <w:numPr>
          <w:ilvl w:val="0"/>
          <w:numId w:val="38"/>
        </w:numPr>
        <w:spacing w:after="0"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color w:val="000000" w:themeColor="text1"/>
          <w:sz w:val="24"/>
          <w:szCs w:val="24"/>
        </w:rPr>
        <w:t>Sec. 23 covers situations of abandonment / surrender also.</w:t>
      </w:r>
    </w:p>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8. Time point:</w:t>
      </w:r>
    </w:p>
    <w:p w:rsidR="00815BD1" w:rsidRPr="00DA4A92" w:rsidRDefault="00815BD1" w:rsidP="0036014D">
      <w:pPr>
        <w:numPr>
          <w:ilvl w:val="0"/>
          <w:numId w:val="38"/>
        </w:numPr>
        <w:spacing w:after="0"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Lost / destroyed any time before clearance for home consumption (either directly or from warehouse)</w:t>
      </w:r>
    </w:p>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9. Warehoused goods:</w:t>
      </w:r>
    </w:p>
    <w:p w:rsidR="00815BD1" w:rsidRPr="00DA4A92" w:rsidRDefault="00815BD1" w:rsidP="0036014D">
      <w:pPr>
        <w:numPr>
          <w:ilvl w:val="0"/>
          <w:numId w:val="38"/>
        </w:numPr>
        <w:spacing w:after="0"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Applicable to warehoused goods also.</w:t>
      </w:r>
    </w:p>
    <w:p w:rsidR="00815BD1" w:rsidRPr="00DA4A92" w:rsidRDefault="00815BD1" w:rsidP="0036014D">
      <w:pPr>
        <w:spacing w:after="0" w:line="360" w:lineRule="auto"/>
        <w:ind w:left="720"/>
        <w:jc w:val="both"/>
        <w:rPr>
          <w:rFonts w:ascii="Times New Roman" w:hAnsi="Times New Roman" w:cs="Times New Roman"/>
          <w:color w:val="000000" w:themeColor="text1"/>
          <w:sz w:val="24"/>
          <w:szCs w:val="24"/>
        </w:rPr>
      </w:pPr>
    </w:p>
    <w:p w:rsidR="006778F4" w:rsidRPr="00DA4A92" w:rsidRDefault="006778F4" w:rsidP="0036014D">
      <w:pPr>
        <w:spacing w:line="360" w:lineRule="auto"/>
        <w:jc w:val="both"/>
        <w:rPr>
          <w:rFonts w:ascii="Times New Roman" w:hAnsi="Times New Roman" w:cs="Times New Roman"/>
          <w:b/>
          <w:color w:val="000000" w:themeColor="text1"/>
          <w:sz w:val="24"/>
          <w:szCs w:val="24"/>
        </w:rPr>
      </w:pPr>
    </w:p>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Customs Duty Drawback</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ab/>
        <w:t>The term ‘duty drawback’ means drawing back of the duties paid. As per Sec. 75 of the Customs Act, 1962, drawback is given as an amount to the exporter which represents:</w:t>
      </w:r>
    </w:p>
    <w:p w:rsidR="00815BD1" w:rsidRPr="00DA4A92" w:rsidRDefault="00815BD1" w:rsidP="0036014D">
      <w:pPr>
        <w:numPr>
          <w:ilvl w:val="0"/>
          <w:numId w:val="38"/>
        </w:numPr>
        <w:spacing w:after="0"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The duty paid on imported inputs which are used in the manufacture of export goods.</w:t>
      </w:r>
    </w:p>
    <w:p w:rsidR="00815BD1" w:rsidRPr="00DA4A92" w:rsidRDefault="00815BD1" w:rsidP="0036014D">
      <w:pPr>
        <w:numPr>
          <w:ilvl w:val="0"/>
          <w:numId w:val="38"/>
        </w:numPr>
        <w:spacing w:after="0"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The excise duty paid on the indigeneously produced inputs used in the manufacture of export goods.</w:t>
      </w:r>
    </w:p>
    <w:p w:rsidR="00815BD1" w:rsidRPr="00DA4A92" w:rsidRDefault="00815BD1" w:rsidP="0036014D">
      <w:pPr>
        <w:numPr>
          <w:ilvl w:val="0"/>
          <w:numId w:val="38"/>
        </w:numPr>
        <w:spacing w:after="0"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The service tax paid on input services.</w:t>
      </w:r>
    </w:p>
    <w:p w:rsidR="00815BD1" w:rsidRPr="00DA4A92" w:rsidRDefault="00815BD1" w:rsidP="0036014D">
      <w:pPr>
        <w:numPr>
          <w:ilvl w:val="0"/>
          <w:numId w:val="35"/>
        </w:numPr>
        <w:spacing w:after="0"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However, the amount of drawback paid would not exactly relate to the actual import duty and excise duty components. It is determined by the government on the basis of an average amount of duty having regard to all the circumstances and facts of the manufacturing industry.</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p>
    <w:p w:rsidR="00791148" w:rsidRPr="00DA4A92" w:rsidRDefault="003E6AFB" w:rsidP="00791148">
      <w:pPr>
        <w:spacing w:line="360" w:lineRule="auto"/>
        <w:jc w:val="right"/>
        <w:rPr>
          <w:rFonts w:ascii="Times New Roman" w:hAnsi="Times New Roman" w:cs="Times New Roman"/>
          <w:b/>
          <w:color w:val="000000" w:themeColor="text1"/>
          <w:sz w:val="28"/>
          <w:szCs w:val="28"/>
          <w:lang w:val="en-US"/>
        </w:rPr>
      </w:pPr>
      <w:r w:rsidRPr="003E6AFB">
        <w:rPr>
          <w:rFonts w:ascii="Times New Roman" w:hAnsi="Times New Roman" w:cs="Times New Roman"/>
          <w:b/>
          <w:noProof/>
          <w:color w:val="000000" w:themeColor="text1"/>
          <w:kern w:val="28"/>
          <w:sz w:val="32"/>
          <w:szCs w:val="32"/>
          <w:lang w:val="en-IN" w:eastAsia="en-IN"/>
        </w:rPr>
        <w:lastRenderedPageBreak/>
        <w:pict>
          <v:shape id="_x0000_s1077" type="#_x0000_t32" style="position:absolute;left:0;text-align:left;margin-left:3.75pt;margin-top:25.1pt;width:532.55pt;height:.05pt;z-index:251752448" o:connectortype="straight" strokecolor="black [3200]" strokeweight="1pt">
            <v:shadow type="perspective" color="#7f7f7f [1601]" offset="1pt" offset2="-3pt"/>
          </v:shape>
        </w:pict>
      </w:r>
      <w:r w:rsidR="00791148" w:rsidRPr="00791148">
        <w:rPr>
          <w:rFonts w:ascii="Times New Roman" w:hAnsi="Times New Roman" w:cs="Times New Roman"/>
          <w:b/>
          <w:color w:val="000000" w:themeColor="text1"/>
          <w:sz w:val="24"/>
          <w:szCs w:val="24"/>
        </w:rPr>
        <w:t xml:space="preserve"> </w:t>
      </w:r>
      <w:r w:rsidR="00791148" w:rsidRPr="00DA4A92">
        <w:rPr>
          <w:rFonts w:ascii="Times New Roman" w:hAnsi="Times New Roman" w:cs="Times New Roman"/>
          <w:b/>
          <w:color w:val="000000" w:themeColor="text1"/>
          <w:sz w:val="28"/>
          <w:szCs w:val="28"/>
          <w:lang w:val="en-US"/>
        </w:rPr>
        <w:t>Goods and services Tax</w:t>
      </w:r>
    </w:p>
    <w:p w:rsidR="006778F4" w:rsidRPr="00DA4A92" w:rsidRDefault="006778F4" w:rsidP="00791148">
      <w:pPr>
        <w:spacing w:line="360" w:lineRule="auto"/>
        <w:jc w:val="center"/>
        <w:rPr>
          <w:rFonts w:ascii="Times New Roman" w:hAnsi="Times New Roman" w:cs="Times New Roman"/>
          <w:b/>
          <w:color w:val="000000" w:themeColor="text1"/>
          <w:sz w:val="28"/>
          <w:szCs w:val="28"/>
          <w:lang w:val="en-US"/>
        </w:rPr>
      </w:pPr>
      <w:r w:rsidRPr="00DA4A92">
        <w:rPr>
          <w:rFonts w:ascii="Times New Roman" w:hAnsi="Times New Roman" w:cs="Times New Roman"/>
          <w:b/>
          <w:color w:val="000000" w:themeColor="text1"/>
          <w:sz w:val="28"/>
          <w:szCs w:val="28"/>
          <w:lang w:val="en-US"/>
        </w:rPr>
        <w:t>Goods and services Tax</w:t>
      </w:r>
    </w:p>
    <w:p w:rsidR="00815BD1" w:rsidRPr="00DA4A92" w:rsidRDefault="00815BD1" w:rsidP="0036014D">
      <w:pPr>
        <w:spacing w:line="360" w:lineRule="auto"/>
        <w:jc w:val="both"/>
        <w:rPr>
          <w:rFonts w:ascii="Times New Roman" w:hAnsi="Times New Roman" w:cs="Times New Roman"/>
          <w:b/>
          <w:color w:val="000000" w:themeColor="text1"/>
          <w:sz w:val="24"/>
          <w:szCs w:val="24"/>
          <w:lang w:val="en-US"/>
        </w:rPr>
      </w:pPr>
      <w:r w:rsidRPr="00DA4A92">
        <w:rPr>
          <w:rFonts w:ascii="Times New Roman" w:hAnsi="Times New Roman" w:cs="Times New Roman"/>
          <w:b/>
          <w:color w:val="000000" w:themeColor="text1"/>
          <w:sz w:val="24"/>
          <w:szCs w:val="24"/>
          <w:lang w:val="en-US"/>
        </w:rPr>
        <w:t>An Introduction</w:t>
      </w:r>
    </w:p>
    <w:p w:rsidR="00815BD1" w:rsidRPr="00DA4A92" w:rsidRDefault="00815BD1" w:rsidP="0036014D">
      <w:pPr>
        <w:spacing w:line="360" w:lineRule="auto"/>
        <w:ind w:firstLine="720"/>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GST is an Indirect Tax which has replaced many Indirect Taxes in India. The Goods and Service Tax Act was passed in the Parliament on 29th March 2017. The Act came into effect on 1st July 2017; Goods &amp; Services Tax Law in India is a comprehensive, multi-stage, destination-based tax that is levied on every value addition.</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In simple words, Goods and Service Tax (GST) is an indirect tax levied on the supply of goods and services. This law has replaced many indirect tax laws that previously existed in India.</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GST is one indirect tax for the entire country.</w:t>
      </w:r>
    </w:p>
    <w:p w:rsidR="00815BD1" w:rsidRPr="00DA4A92" w:rsidRDefault="00815BD1" w:rsidP="0036014D">
      <w:pPr>
        <w:spacing w:line="360" w:lineRule="auto"/>
        <w:jc w:val="both"/>
        <w:rPr>
          <w:rFonts w:ascii="Times New Roman" w:hAnsi="Times New Roman" w:cs="Times New Roman"/>
          <w:b/>
          <w:color w:val="000000" w:themeColor="text1"/>
          <w:sz w:val="24"/>
          <w:szCs w:val="24"/>
          <w:lang w:val="en-US"/>
        </w:rPr>
      </w:pPr>
      <w:r w:rsidRPr="00DA4A92">
        <w:rPr>
          <w:rFonts w:ascii="Times New Roman" w:hAnsi="Times New Roman" w:cs="Times New Roman"/>
          <w:b/>
          <w:color w:val="000000" w:themeColor="text1"/>
          <w:sz w:val="24"/>
          <w:szCs w:val="24"/>
          <w:lang w:val="en-US"/>
        </w:rPr>
        <w:t xml:space="preserve">Definition </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The definition of Goods and Service Tax – “GST is a comprehensive, multi-stage, destination-based tax that will be levied on every value addition.”</w:t>
      </w:r>
    </w:p>
    <w:p w:rsidR="00815BD1" w:rsidRPr="00DA4A92" w:rsidRDefault="00815BD1" w:rsidP="0036014D">
      <w:pPr>
        <w:spacing w:line="360" w:lineRule="auto"/>
        <w:jc w:val="both"/>
        <w:rPr>
          <w:rFonts w:ascii="Times New Roman" w:hAnsi="Times New Roman" w:cs="Times New Roman"/>
          <w:b/>
          <w:color w:val="000000" w:themeColor="text1"/>
          <w:sz w:val="24"/>
          <w:szCs w:val="24"/>
          <w:lang w:val="en-US"/>
        </w:rPr>
      </w:pPr>
      <w:r w:rsidRPr="00DA4A92">
        <w:rPr>
          <w:rFonts w:ascii="Times New Roman" w:hAnsi="Times New Roman" w:cs="Times New Roman"/>
          <w:b/>
          <w:color w:val="000000" w:themeColor="text1"/>
          <w:sz w:val="24"/>
          <w:szCs w:val="24"/>
          <w:lang w:val="en-US"/>
        </w:rPr>
        <w:t xml:space="preserve">Meaning </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The Goods and Services Tax (GST) is a value-added tax levied on most goods and services sold for domestic consumption. The GST is paid by consumers, but it is remitted to the government by the businesses selling the goods and services. In effect, GST provides revenue for the government</w:t>
      </w:r>
    </w:p>
    <w:p w:rsidR="00815BD1" w:rsidRPr="00DA4A92" w:rsidRDefault="00815BD1" w:rsidP="0036014D">
      <w:pPr>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lang w:val="en-US"/>
        </w:rPr>
        <w:t xml:space="preserve">HISTORY </w:t>
      </w:r>
      <w:r w:rsidRPr="00DA4A92">
        <w:rPr>
          <w:rFonts w:ascii="Times New Roman" w:hAnsi="Times New Roman" w:cs="Times New Roman"/>
          <w:b/>
          <w:color w:val="000000" w:themeColor="text1"/>
          <w:sz w:val="24"/>
          <w:szCs w:val="24"/>
        </w:rPr>
        <w:t>OF GST IN INDIA</w:t>
      </w:r>
    </w:p>
    <w:p w:rsidR="00815BD1" w:rsidRPr="00DA4A92" w:rsidRDefault="00815BD1" w:rsidP="0036014D">
      <w:pPr>
        <w:pStyle w:val="ListParagraph"/>
        <w:numPr>
          <w:ilvl w:val="0"/>
          <w:numId w:val="21"/>
        </w:num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 xml:space="preserve">It has now been more than a decade since the idea of national Goods and Services Tax (GST) was mooted by Kelkar Task Force in 2004. The Task Force strongly recommended fully integrated ‘GST’ on national basis. </w:t>
      </w:r>
    </w:p>
    <w:p w:rsidR="00815BD1" w:rsidRPr="00791148" w:rsidRDefault="00815BD1" w:rsidP="00791148">
      <w:pPr>
        <w:pStyle w:val="ListParagraph"/>
        <w:numPr>
          <w:ilvl w:val="0"/>
          <w:numId w:val="21"/>
        </w:num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 xml:space="preserve">Subsequently, the then Union Finance Minister, Shri P. Chidambaram, while presenting the Central Budget (2007-2008), announced that GST would be introduced from April 1, </w:t>
      </w:r>
      <w:r w:rsidRPr="00791148">
        <w:rPr>
          <w:rFonts w:ascii="Times New Roman" w:hAnsi="Times New Roman" w:cs="Times New Roman"/>
          <w:color w:val="000000" w:themeColor="text1"/>
          <w:sz w:val="24"/>
          <w:szCs w:val="24"/>
        </w:rPr>
        <w:t xml:space="preserve">2010. Since then, GST missed several deadlines and continued to be shrouded by the clouds of uncertainty. </w:t>
      </w:r>
    </w:p>
    <w:p w:rsidR="00791148" w:rsidRDefault="00791148" w:rsidP="00791148">
      <w:pPr>
        <w:spacing w:line="360" w:lineRule="auto"/>
        <w:jc w:val="right"/>
        <w:rPr>
          <w:rFonts w:ascii="Times New Roman" w:hAnsi="Times New Roman" w:cs="Times New Roman"/>
          <w:b/>
          <w:color w:val="000000" w:themeColor="text1"/>
          <w:sz w:val="28"/>
          <w:szCs w:val="28"/>
          <w:lang w:val="en-US"/>
        </w:rPr>
      </w:pPr>
    </w:p>
    <w:p w:rsidR="00791148" w:rsidRDefault="00791148" w:rsidP="00791148">
      <w:pPr>
        <w:spacing w:line="360" w:lineRule="auto"/>
        <w:jc w:val="right"/>
        <w:rPr>
          <w:rFonts w:ascii="Times New Roman" w:hAnsi="Times New Roman" w:cs="Times New Roman"/>
          <w:b/>
          <w:color w:val="000000" w:themeColor="text1"/>
          <w:sz w:val="28"/>
          <w:szCs w:val="28"/>
          <w:lang w:val="en-US"/>
        </w:rPr>
      </w:pPr>
    </w:p>
    <w:p w:rsidR="00791148" w:rsidRPr="00DA4A92" w:rsidRDefault="003E6AFB" w:rsidP="00791148">
      <w:pPr>
        <w:spacing w:line="360" w:lineRule="auto"/>
        <w:jc w:val="right"/>
        <w:rPr>
          <w:rFonts w:ascii="Times New Roman" w:hAnsi="Times New Roman" w:cs="Times New Roman"/>
          <w:b/>
          <w:color w:val="000000" w:themeColor="text1"/>
          <w:sz w:val="28"/>
          <w:szCs w:val="28"/>
          <w:lang w:val="en-US"/>
        </w:rPr>
      </w:pPr>
      <w:r w:rsidRPr="003E6AFB">
        <w:rPr>
          <w:noProof/>
          <w:color w:val="000000" w:themeColor="text1"/>
          <w:kern w:val="28"/>
          <w:lang w:val="en-IN" w:eastAsia="en-IN"/>
        </w:rPr>
        <w:lastRenderedPageBreak/>
        <w:pict>
          <v:shape id="_x0000_s1078" type="#_x0000_t32" style="position:absolute;left:0;text-align:left;margin-left:3.75pt;margin-top:25.1pt;width:532.55pt;height:.05pt;z-index:251754496" o:connectortype="straight" strokecolor="black [3200]" strokeweight="1pt">
            <v:shadow type="perspective" color="#7f7f7f [1601]" offset="1pt" offset2="-3pt"/>
          </v:shape>
        </w:pict>
      </w:r>
      <w:r w:rsidR="00791148" w:rsidRPr="00791148">
        <w:rPr>
          <w:rFonts w:ascii="Times New Roman" w:hAnsi="Times New Roman" w:cs="Times New Roman"/>
          <w:b/>
          <w:color w:val="000000" w:themeColor="text1"/>
          <w:sz w:val="28"/>
          <w:szCs w:val="28"/>
          <w:lang w:val="en-US"/>
        </w:rPr>
        <w:t xml:space="preserve"> </w:t>
      </w:r>
      <w:r w:rsidR="00791148" w:rsidRPr="00DA4A92">
        <w:rPr>
          <w:rFonts w:ascii="Times New Roman" w:hAnsi="Times New Roman" w:cs="Times New Roman"/>
          <w:b/>
          <w:color w:val="000000" w:themeColor="text1"/>
          <w:sz w:val="28"/>
          <w:szCs w:val="28"/>
          <w:lang w:val="en-US"/>
        </w:rPr>
        <w:t>Goods and services Tax</w:t>
      </w:r>
    </w:p>
    <w:p w:rsidR="00815BD1" w:rsidRPr="00791148" w:rsidRDefault="00815BD1" w:rsidP="00791148">
      <w:pPr>
        <w:spacing w:line="360" w:lineRule="auto"/>
        <w:jc w:val="both"/>
        <w:rPr>
          <w:rFonts w:ascii="Times New Roman" w:hAnsi="Times New Roman" w:cs="Times New Roman"/>
          <w:color w:val="000000" w:themeColor="text1"/>
          <w:sz w:val="24"/>
          <w:szCs w:val="24"/>
        </w:rPr>
      </w:pPr>
      <w:r w:rsidRPr="00791148">
        <w:rPr>
          <w:rFonts w:ascii="Times New Roman" w:hAnsi="Times New Roman" w:cs="Times New Roman"/>
          <w:color w:val="000000" w:themeColor="text1"/>
          <w:sz w:val="24"/>
          <w:szCs w:val="24"/>
        </w:rPr>
        <w:t>The talks of ushering in GST, however, gained momentum in the year 2014 when the NDA Government tabled the Constitution (122nd Amendment) Bill, 2014 on GST in the Parliament on 19th December, 2014. The Lok Sabha passed the Bill on 6th May, 2015 and Rajya Sabha on 3rd August, 2016. Subsequent to ratification of the Bill by more than 50% of the States, Constitution (122nd Amendment) Bill, 2014 received the assent of the President on 8thSeptember, 2016 and became Constitution (101stAmendment) Act, 2016,which paved the way for introduction of GST in India.</w:t>
      </w:r>
    </w:p>
    <w:p w:rsidR="00815BD1" w:rsidRPr="00DA4A92" w:rsidRDefault="00815BD1" w:rsidP="0036014D">
      <w:pPr>
        <w:pStyle w:val="ListParagraph"/>
        <w:spacing w:line="360" w:lineRule="auto"/>
        <w:jc w:val="both"/>
        <w:rPr>
          <w:rFonts w:ascii="Times New Roman" w:hAnsi="Times New Roman" w:cs="Times New Roman"/>
          <w:color w:val="000000" w:themeColor="text1"/>
          <w:sz w:val="24"/>
          <w:szCs w:val="24"/>
        </w:rPr>
      </w:pPr>
    </w:p>
    <w:p w:rsidR="00815BD1" w:rsidRPr="00DA4A92" w:rsidRDefault="00815BD1" w:rsidP="0036014D">
      <w:pPr>
        <w:pStyle w:val="ListParagraph"/>
        <w:numPr>
          <w:ilvl w:val="0"/>
          <w:numId w:val="21"/>
        </w:num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 xml:space="preserve">In the following year, on 27th March, 2017, the Central GST legislations - Central Goods and Services Tax Bill, 2017, Integrated Goods and Services Tax Bill, 2017, Union Territory Goods and Services Tax Bill, 2017 and Goods and Services Tax (Compensation to States) Bill, 2017 were introduced in Lok Sabha. Lok Sabha passed these bills on 29th March, 2017 and with the receipt of the President’s assent on 12th April, 2017, the Bills were enacted. The enactment of the Central Acts was followed by the enactment of the State GST laws by various State Legislatures. Telangana, Rajasthan, Chhattisgarh, Punjab, Goa and Bihar were among the first ones to pass their respective State GST laws. </w:t>
      </w:r>
    </w:p>
    <w:p w:rsidR="00815BD1" w:rsidRPr="00DA4A92" w:rsidRDefault="00815BD1" w:rsidP="0036014D">
      <w:pPr>
        <w:pStyle w:val="ListParagraph"/>
        <w:numPr>
          <w:ilvl w:val="0"/>
          <w:numId w:val="21"/>
        </w:num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 xml:space="preserve">GST is a path breaking indirect tax reform which will create a common national market. GST has subsumed multiple indirect taxes like excise duty, service tax, VAT, CST, luxury tax, entertainment tax, entry tax, etc. </w:t>
      </w:r>
    </w:p>
    <w:p w:rsidR="00815BD1" w:rsidRPr="00DA4A92" w:rsidRDefault="00815BD1" w:rsidP="0036014D">
      <w:pPr>
        <w:pStyle w:val="ListParagraph"/>
        <w:numPr>
          <w:ilvl w:val="0"/>
          <w:numId w:val="21"/>
        </w:num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lang w:val="en-US"/>
        </w:rPr>
        <w:t xml:space="preserve">France was the first country to implement GST in the year 1954. Within 62 years of its advent, about 160 countries across the world have adopted GST because this tax has the capacity to raise revenue in the most transparent and neutral manner. </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b/>
          <w:color w:val="000000" w:themeColor="text1"/>
          <w:sz w:val="28"/>
          <w:szCs w:val="28"/>
          <w:lang w:val="en-US"/>
        </w:rPr>
        <w:t>CONCEPT OF GST</w:t>
      </w:r>
      <w:r w:rsidRPr="00DA4A92">
        <w:rPr>
          <w:rFonts w:ascii="Times New Roman" w:hAnsi="Times New Roman" w:cs="Times New Roman"/>
          <w:b/>
          <w:color w:val="000000" w:themeColor="text1"/>
          <w:sz w:val="28"/>
          <w:szCs w:val="28"/>
          <w:lang w:val="en-US"/>
        </w:rPr>
        <w:cr/>
      </w:r>
      <w:r w:rsidRPr="00DA4A92">
        <w:rPr>
          <w:rFonts w:ascii="Times New Roman" w:hAnsi="Times New Roman" w:cs="Times New Roman"/>
          <w:color w:val="000000" w:themeColor="text1"/>
          <w:sz w:val="24"/>
          <w:szCs w:val="24"/>
          <w:lang w:val="en-US"/>
        </w:rPr>
        <w:t xml:space="preserve">Before we proceed with the finer nuances of Indian GST, let us first understand the basic concept of GST. </w:t>
      </w:r>
    </w:p>
    <w:p w:rsidR="00815BD1" w:rsidRPr="00DA4A92" w:rsidRDefault="00815BD1" w:rsidP="0036014D">
      <w:pPr>
        <w:pStyle w:val="ListParagraph"/>
        <w:numPr>
          <w:ilvl w:val="0"/>
          <w:numId w:val="21"/>
        </w:num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lang w:val="en-US"/>
        </w:rPr>
        <w:t xml:space="preserve">GST is a value added tax levied on manufacture, sale and consumption of goods and services. </w:t>
      </w:r>
    </w:p>
    <w:p w:rsidR="00815BD1" w:rsidRPr="00DA4A92" w:rsidRDefault="00815BD1" w:rsidP="0036014D">
      <w:pPr>
        <w:pStyle w:val="ListParagraph"/>
        <w:numPr>
          <w:ilvl w:val="0"/>
          <w:numId w:val="21"/>
        </w:num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lang w:val="en-US"/>
        </w:rPr>
        <w:t xml:space="preserve">GST offers comprehensive and continuous chain of tax credits from the producer's point/service provider's point upto the retailer's level/consumer’s level thereby taxing only the value added at each stage of supply chain. </w:t>
      </w:r>
    </w:p>
    <w:p w:rsidR="00815BD1" w:rsidRPr="00DA4A92" w:rsidRDefault="00815BD1" w:rsidP="0036014D">
      <w:pPr>
        <w:pStyle w:val="ListParagraph"/>
        <w:numPr>
          <w:ilvl w:val="0"/>
          <w:numId w:val="21"/>
        </w:num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lang w:val="en-US"/>
        </w:rPr>
        <w:t xml:space="preserve">The supplier at each stage is permitted to avail credit of GST paid on the purchase of goods and/or services and can set off this credit against the GST payable on the supply of goods and services to be made by him. Thus, only the final consumer bears the GST charged by the last supplier in the supply chain, with set-off benefits at all the previous stages. </w:t>
      </w:r>
    </w:p>
    <w:p w:rsidR="00474010" w:rsidRPr="00791148" w:rsidRDefault="003E6AFB" w:rsidP="00791148">
      <w:pPr>
        <w:spacing w:line="360" w:lineRule="auto"/>
        <w:jc w:val="right"/>
        <w:rPr>
          <w:rFonts w:ascii="Times New Roman" w:hAnsi="Times New Roman" w:cs="Times New Roman"/>
          <w:b/>
          <w:color w:val="000000" w:themeColor="text1"/>
          <w:sz w:val="28"/>
          <w:szCs w:val="28"/>
          <w:lang w:val="en-US"/>
        </w:rPr>
      </w:pPr>
      <w:r w:rsidRPr="003E6AFB">
        <w:rPr>
          <w:noProof/>
          <w:color w:val="000000" w:themeColor="text1"/>
          <w:kern w:val="28"/>
          <w:lang w:val="en-IN" w:eastAsia="en-IN"/>
        </w:rPr>
        <w:lastRenderedPageBreak/>
        <w:pict>
          <v:shape id="_x0000_s1079" type="#_x0000_t32" style="position:absolute;left:0;text-align:left;margin-left:3.75pt;margin-top:25.1pt;width:532.55pt;height:.05pt;z-index:251756544" o:connectortype="straight" strokecolor="black [3200]" strokeweight="1pt">
            <v:shadow type="perspective" color="#7f7f7f [1601]" offset="1pt" offset2="-3pt"/>
          </v:shape>
        </w:pict>
      </w:r>
      <w:r w:rsidR="00791148" w:rsidRPr="00791148">
        <w:rPr>
          <w:rFonts w:ascii="Times New Roman" w:hAnsi="Times New Roman" w:cs="Times New Roman"/>
          <w:b/>
          <w:color w:val="000000" w:themeColor="text1"/>
          <w:sz w:val="28"/>
          <w:szCs w:val="28"/>
          <w:lang w:val="en-US"/>
        </w:rPr>
        <w:t xml:space="preserve"> </w:t>
      </w:r>
      <w:r w:rsidR="00791148" w:rsidRPr="00DA4A92">
        <w:rPr>
          <w:rFonts w:ascii="Times New Roman" w:hAnsi="Times New Roman" w:cs="Times New Roman"/>
          <w:b/>
          <w:color w:val="000000" w:themeColor="text1"/>
          <w:sz w:val="28"/>
          <w:szCs w:val="28"/>
          <w:lang w:val="en-US"/>
        </w:rPr>
        <w:t>Goods and services Tax</w:t>
      </w:r>
    </w:p>
    <w:p w:rsidR="00815BD1" w:rsidRPr="00DA4A92" w:rsidRDefault="00815BD1" w:rsidP="00474010">
      <w:pPr>
        <w:pStyle w:val="ListParagraph"/>
        <w:numPr>
          <w:ilvl w:val="0"/>
          <w:numId w:val="21"/>
        </w:numPr>
        <w:spacing w:line="360" w:lineRule="auto"/>
        <w:jc w:val="both"/>
        <w:rPr>
          <w:rFonts w:ascii="Times New Roman" w:hAnsi="Times New Roman" w:cs="Times New Roman"/>
          <w:b/>
          <w:color w:val="000000" w:themeColor="text1"/>
          <w:sz w:val="28"/>
          <w:szCs w:val="28"/>
          <w:lang w:val="en-US"/>
        </w:rPr>
      </w:pPr>
      <w:r w:rsidRPr="00DA4A92">
        <w:rPr>
          <w:rFonts w:ascii="Times New Roman" w:hAnsi="Times New Roman" w:cs="Times New Roman"/>
          <w:color w:val="000000" w:themeColor="text1"/>
          <w:sz w:val="24"/>
          <w:szCs w:val="24"/>
          <w:lang w:val="en-US"/>
        </w:rPr>
        <w:t>Since, only the value added at each stage is taxed under GST, there is no tax on tax or cascading of taxes under GST system. GST does not differentiate between goods and services and thus, the two are taxed at a single rate.</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b/>
          <w:color w:val="000000" w:themeColor="text1"/>
          <w:sz w:val="28"/>
          <w:szCs w:val="28"/>
          <w:lang w:val="en-US"/>
        </w:rPr>
        <w:t>NEED FOR GST IN INDIA</w:t>
      </w:r>
      <w:r w:rsidRPr="00DA4A92">
        <w:rPr>
          <w:rFonts w:ascii="Times New Roman" w:hAnsi="Times New Roman" w:cs="Times New Roman"/>
          <w:b/>
          <w:color w:val="000000" w:themeColor="text1"/>
          <w:sz w:val="24"/>
          <w:szCs w:val="24"/>
          <w:lang w:val="en-US"/>
        </w:rPr>
        <w:cr/>
      </w:r>
      <w:r w:rsidRPr="00DA4A92">
        <w:rPr>
          <w:rFonts w:ascii="Times New Roman" w:hAnsi="Times New Roman" w:cs="Times New Roman"/>
          <w:color w:val="000000" w:themeColor="text1"/>
          <w:sz w:val="24"/>
          <w:szCs w:val="24"/>
          <w:lang w:val="en-US"/>
        </w:rPr>
        <w:t>Deficiencies in the existing value added taxation has led to GST A cure for ills of existing indirect tax regime</w:t>
      </w:r>
    </w:p>
    <w:p w:rsidR="00815BD1" w:rsidRPr="00DA4A92" w:rsidRDefault="00815BD1" w:rsidP="0036014D">
      <w:pPr>
        <w:pStyle w:val="ListParagraph"/>
        <w:numPr>
          <w:ilvl w:val="0"/>
          <w:numId w:val="20"/>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In the earlier indirect tax regime, a manufacturer of excisable goods charged excise duty and value added tax (VAT) on intra-State sale of goods. However, the VAT dealer on his subsequent intra-State sale of goods charged VAT (as per prevalent VAT rate as applicable in the respective State) on value comprising of (basic value + excise duty charged by manufacturer + profit by dealer). Further, in respect of tax on services, service tax was payable on all ‘services’ other than the Negative list of services or otherwise exempted.</w:t>
      </w:r>
    </w:p>
    <w:p w:rsidR="00815BD1" w:rsidRPr="00DA4A92" w:rsidRDefault="00815BD1" w:rsidP="0036014D">
      <w:pPr>
        <w:pStyle w:val="ListParagraph"/>
        <w:numPr>
          <w:ilvl w:val="0"/>
          <w:numId w:val="20"/>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The earlier indirect tax framework in India suffered from various shortcomings. Under the earlier indirect tax structure, the various indirect taxes being levied were not necessarily mutually exclusive. </w:t>
      </w:r>
      <w:r w:rsidRPr="00DA4A92">
        <w:rPr>
          <w:rFonts w:ascii="Times New Roman" w:hAnsi="Times New Roman" w:cs="Times New Roman"/>
          <w:color w:val="000000" w:themeColor="text1"/>
          <w:sz w:val="24"/>
          <w:szCs w:val="24"/>
          <w:lang w:val="en-US"/>
        </w:rPr>
        <w:cr/>
        <w:t xml:space="preserve">To illustrate, when the goods were manufactured and sold, both central excise duty (CENVAT) and State-Level VAT were levied. Though CENVAT and State-Level VAT were essentially value added taxes, set off of one against the credit of another was not possible as CENVAT was a central levy and State Level VAT was a State levy. </w:t>
      </w:r>
    </w:p>
    <w:p w:rsidR="00815BD1" w:rsidRPr="00DA4A92" w:rsidRDefault="00815BD1" w:rsidP="0036014D">
      <w:pPr>
        <w:pStyle w:val="ListParagraph"/>
        <w:numPr>
          <w:ilvl w:val="0"/>
          <w:numId w:val="20"/>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Moreover, CENVAT was applicable only at manufacturing level and not at distribution levels. The erstwhile sales tax regime in India was a combination of origin based (Central Sales Tax) and destination based multipoint system of taxation (State-Level VAT). </w:t>
      </w:r>
      <w:r w:rsidRPr="00DA4A92">
        <w:rPr>
          <w:rFonts w:ascii="Times New Roman" w:hAnsi="Times New Roman" w:cs="Times New Roman"/>
          <w:color w:val="000000" w:themeColor="text1"/>
          <w:sz w:val="24"/>
          <w:szCs w:val="24"/>
          <w:lang w:val="en-US"/>
        </w:rPr>
        <w:cr/>
        <w:t>Service tax was also a value added tax and credit across the service tax and the central excise duty was integrated at the central level.</w:t>
      </w:r>
    </w:p>
    <w:p w:rsidR="00815BD1" w:rsidRPr="00DA4A92" w:rsidRDefault="00815BD1" w:rsidP="0036014D">
      <w:pPr>
        <w:pStyle w:val="ListParagraph"/>
        <w:numPr>
          <w:ilvl w:val="0"/>
          <w:numId w:val="20"/>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Despite the introduction of the principle of taxation of value added in India - at the Central level in the form of CENVAT and at the State level in the form of State VAT - its application remained piecemeal and fragmented on account of the following reasons:</w:t>
      </w:r>
    </w:p>
    <w:p w:rsidR="00815BD1" w:rsidRPr="00DA4A92" w:rsidRDefault="00815BD1" w:rsidP="0036014D">
      <w:pPr>
        <w:pStyle w:val="ListParagraph"/>
        <w:spacing w:line="360" w:lineRule="auto"/>
        <w:ind w:left="1080"/>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1)Non-inclusion of several local levies in State VAT such as luxury tax, entertainment tax, etc.</w:t>
      </w:r>
      <w:r w:rsidRPr="00DA4A92">
        <w:rPr>
          <w:rFonts w:ascii="Times New Roman" w:hAnsi="Times New Roman" w:cs="Times New Roman"/>
          <w:color w:val="000000" w:themeColor="text1"/>
          <w:sz w:val="24"/>
          <w:szCs w:val="24"/>
          <w:lang w:val="en-US"/>
        </w:rPr>
        <w:cr/>
        <w:t>2)Cascading of taxes on account of (i) levy of Non-VAT able CST and (ii) inclusion of CENVAT in the value for imposing VAT.</w:t>
      </w:r>
    </w:p>
    <w:p w:rsidR="00815BD1" w:rsidRPr="00DA4A92" w:rsidRDefault="00815BD1" w:rsidP="0036014D">
      <w:pPr>
        <w:pStyle w:val="ListParagraph"/>
        <w:spacing w:line="360" w:lineRule="auto"/>
        <w:ind w:left="1080"/>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3)No CENVAT after manufacturing stage</w:t>
      </w:r>
    </w:p>
    <w:p w:rsidR="00791148" w:rsidRPr="00DA4A92" w:rsidRDefault="003E6AFB" w:rsidP="00791148">
      <w:pPr>
        <w:spacing w:line="360" w:lineRule="auto"/>
        <w:jc w:val="right"/>
        <w:rPr>
          <w:rFonts w:ascii="Times New Roman" w:hAnsi="Times New Roman" w:cs="Times New Roman"/>
          <w:b/>
          <w:color w:val="000000" w:themeColor="text1"/>
          <w:sz w:val="28"/>
          <w:szCs w:val="28"/>
          <w:lang w:val="en-US"/>
        </w:rPr>
      </w:pPr>
      <w:r w:rsidRPr="003E6AFB">
        <w:rPr>
          <w:rFonts w:ascii="Times New Roman" w:hAnsi="Times New Roman" w:cs="Times New Roman"/>
          <w:b/>
          <w:noProof/>
          <w:color w:val="000000" w:themeColor="text1"/>
          <w:kern w:val="28"/>
          <w:sz w:val="32"/>
          <w:szCs w:val="32"/>
          <w:lang w:val="en-IN" w:eastAsia="en-IN"/>
        </w:rPr>
        <w:lastRenderedPageBreak/>
        <w:pict>
          <v:shape id="_x0000_s1080" type="#_x0000_t32" style="position:absolute;left:0;text-align:left;margin-left:3.75pt;margin-top:25.1pt;width:532.55pt;height:.05pt;z-index:251758592" o:connectortype="straight" strokecolor="black [3200]" strokeweight="1pt">
            <v:shadow type="perspective" color="#7f7f7f [1601]" offset="1pt" offset2="-3pt"/>
          </v:shape>
        </w:pict>
      </w:r>
      <w:r w:rsidR="00791148" w:rsidRPr="00791148">
        <w:rPr>
          <w:rFonts w:ascii="Times New Roman" w:hAnsi="Times New Roman" w:cs="Times New Roman"/>
          <w:b/>
          <w:color w:val="000000" w:themeColor="text1"/>
          <w:sz w:val="28"/>
          <w:szCs w:val="28"/>
          <w:lang w:val="en-US"/>
        </w:rPr>
        <w:t xml:space="preserve"> </w:t>
      </w:r>
      <w:r w:rsidR="00791148" w:rsidRPr="00DA4A92">
        <w:rPr>
          <w:rFonts w:ascii="Times New Roman" w:hAnsi="Times New Roman" w:cs="Times New Roman"/>
          <w:b/>
          <w:color w:val="000000" w:themeColor="text1"/>
          <w:sz w:val="28"/>
          <w:szCs w:val="28"/>
          <w:lang w:val="en-US"/>
        </w:rPr>
        <w:t>Goods and services Tax</w:t>
      </w:r>
    </w:p>
    <w:p w:rsidR="00815BD1" w:rsidRPr="00DA4A92" w:rsidRDefault="00815BD1" w:rsidP="00474010">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4)Non-integration of VAT &amp; service tax</w:t>
      </w:r>
      <w:r w:rsidRPr="00DA4A92">
        <w:rPr>
          <w:rFonts w:ascii="Times New Roman" w:hAnsi="Times New Roman" w:cs="Times New Roman"/>
          <w:color w:val="000000" w:themeColor="text1"/>
          <w:sz w:val="24"/>
          <w:szCs w:val="24"/>
          <w:lang w:val="en-US"/>
        </w:rPr>
        <w:cr/>
        <w:t>5)Double taxation of a transaction as both goods and services</w:t>
      </w:r>
    </w:p>
    <w:p w:rsidR="00815BD1" w:rsidRPr="00DA4A92" w:rsidRDefault="00815BD1" w:rsidP="0036014D">
      <w:pPr>
        <w:pStyle w:val="ListParagraph"/>
        <w:spacing w:line="360" w:lineRule="auto"/>
        <w:ind w:left="1080"/>
        <w:jc w:val="both"/>
        <w:rPr>
          <w:rFonts w:ascii="Times New Roman" w:hAnsi="Times New Roman" w:cs="Times New Roman"/>
          <w:color w:val="000000" w:themeColor="text1"/>
          <w:sz w:val="24"/>
          <w:szCs w:val="24"/>
          <w:lang w:val="en-US"/>
        </w:rPr>
      </w:pPr>
    </w:p>
    <w:p w:rsidR="00815BD1" w:rsidRPr="00DA4A92" w:rsidRDefault="00815BD1" w:rsidP="0036014D">
      <w:pPr>
        <w:pStyle w:val="ListParagraph"/>
        <w:numPr>
          <w:ilvl w:val="0"/>
          <w:numId w:val="19"/>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A comprehensive tax structure covering both goods and services viz. Goods and Service Tax (GST) addresses these problems. Simultaneous introduction of GST at both Centre and State levels has integrated taxes on goods and services for the purpose of set-off relief and ensures that both the cascading effects of CENVAT and service tax are removed and a continuous chain of set-off from the original producer’s point/ service provider’s point up to the retailer’s level/ consumer’s level is established. </w:t>
      </w:r>
    </w:p>
    <w:p w:rsidR="00815BD1" w:rsidRPr="00DA4A92" w:rsidRDefault="00815BD1" w:rsidP="0036014D">
      <w:pPr>
        <w:pStyle w:val="ListParagraph"/>
        <w:numPr>
          <w:ilvl w:val="0"/>
          <w:numId w:val="19"/>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In the GST regime, the major indirect taxes have been subsumed in the ambit of GST. The erstwhile concepts of manufacture or sale of goods or rendering of services are no </w:t>
      </w:r>
    </w:p>
    <w:p w:rsidR="00815BD1" w:rsidRPr="00DA4A92" w:rsidRDefault="00815BD1" w:rsidP="0036014D">
      <w:pPr>
        <w:pStyle w:val="ListParagraph"/>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longer applicable since the tax is now levied on “Supply of Goods and/or services”.</w:t>
      </w:r>
      <w:r w:rsidRPr="00DA4A92">
        <w:rPr>
          <w:rFonts w:ascii="Times New Roman" w:hAnsi="Times New Roman" w:cs="Times New Roman"/>
          <w:color w:val="000000" w:themeColor="text1"/>
          <w:sz w:val="24"/>
          <w:szCs w:val="24"/>
          <w:lang w:val="en-US"/>
        </w:rPr>
        <w:cr/>
      </w:r>
    </w:p>
    <w:p w:rsidR="00815BD1" w:rsidRPr="00DA4A92" w:rsidRDefault="00791148" w:rsidP="0036014D">
      <w:pPr>
        <w:pStyle w:val="ListParagraph"/>
        <w:spacing w:line="360" w:lineRule="auto"/>
        <w:jc w:val="both"/>
        <w:rPr>
          <w:rFonts w:ascii="Times New Roman" w:hAnsi="Times New Roman" w:cs="Times New Roman"/>
          <w:color w:val="000000" w:themeColor="text1"/>
          <w:sz w:val="24"/>
          <w:szCs w:val="24"/>
          <w:lang w:val="en-US"/>
        </w:rPr>
      </w:pPr>
      <w:r>
        <w:rPr>
          <w:rFonts w:ascii="Times New Roman" w:hAnsi="Times New Roman" w:cs="Times New Roman"/>
          <w:b/>
          <w:noProof/>
          <w:color w:val="000000" w:themeColor="text1"/>
          <w:sz w:val="28"/>
          <w:szCs w:val="28"/>
          <w:lang w:val="en-US"/>
        </w:rPr>
        <w:drawing>
          <wp:anchor distT="0" distB="0" distL="114300" distR="114300" simplePos="0" relativeHeight="251664384" behindDoc="0" locked="0" layoutInCell="1" allowOverlap="1">
            <wp:simplePos x="0" y="0"/>
            <wp:positionH relativeFrom="page">
              <wp:posOffset>2052320</wp:posOffset>
            </wp:positionH>
            <wp:positionV relativeFrom="page">
              <wp:posOffset>6747510</wp:posOffset>
            </wp:positionV>
            <wp:extent cx="3363595" cy="1576070"/>
            <wp:effectExtent l="19050" t="0" r="8255" b="0"/>
            <wp:wrapSquare wrapText="bothSides"/>
            <wp:docPr id="103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4" cstate="print"/>
                    <a:srcRect l="10831" t="5921"/>
                    <a:stretch/>
                  </pic:blipFill>
                  <pic:spPr>
                    <a:xfrm>
                      <a:off x="0" y="0"/>
                      <a:ext cx="3363595" cy="1576070"/>
                    </a:xfrm>
                    <a:prstGeom prst="rect">
                      <a:avLst/>
                    </a:prstGeom>
                  </pic:spPr>
                </pic:pic>
              </a:graphicData>
            </a:graphic>
          </wp:anchor>
        </w:drawing>
      </w:r>
      <w:r w:rsidR="00815BD1" w:rsidRPr="00DA4A92">
        <w:rPr>
          <w:rFonts w:ascii="Times New Roman" w:hAnsi="Times New Roman" w:cs="Times New Roman"/>
          <w:b/>
          <w:color w:val="000000" w:themeColor="text1"/>
          <w:sz w:val="28"/>
          <w:szCs w:val="28"/>
          <w:lang w:val="en-US"/>
        </w:rPr>
        <w:t>FRAMEWORK OF GST AS INTRODUCED IN INDIA</w:t>
      </w:r>
      <w:r w:rsidR="00815BD1" w:rsidRPr="00DA4A92">
        <w:rPr>
          <w:rFonts w:ascii="Times New Roman" w:hAnsi="Times New Roman" w:cs="Times New Roman"/>
          <w:b/>
          <w:color w:val="000000" w:themeColor="text1"/>
          <w:sz w:val="24"/>
          <w:szCs w:val="24"/>
          <w:lang w:val="en-US"/>
        </w:rPr>
        <w:cr/>
        <w:t>I. Dual GST:</w:t>
      </w:r>
      <w:r w:rsidR="00815BD1" w:rsidRPr="00DA4A92">
        <w:rPr>
          <w:rFonts w:ascii="Times New Roman" w:hAnsi="Times New Roman" w:cs="Times New Roman"/>
          <w:b/>
          <w:color w:val="000000" w:themeColor="text1"/>
          <w:sz w:val="24"/>
          <w:szCs w:val="24"/>
          <w:lang w:val="en-US"/>
        </w:rPr>
        <w:cr/>
      </w:r>
      <w:r w:rsidR="00815BD1" w:rsidRPr="00DA4A92">
        <w:rPr>
          <w:rFonts w:ascii="Times New Roman" w:hAnsi="Times New Roman" w:cs="Times New Roman"/>
          <w:color w:val="000000" w:themeColor="text1"/>
          <w:sz w:val="24"/>
          <w:szCs w:val="24"/>
          <w:lang w:val="en-US"/>
        </w:rPr>
        <w:t xml:space="preserve">                 India has adopted a dual GST which is imposed concurrently by the Centre and States, i.e. Centre and States simultaneously tax goods and services. Centre has the power to tax intra-State sales &amp; States are empowered to tax services. GST extends to whole of India</w:t>
      </w:r>
      <w:r w:rsidR="006778F4" w:rsidRPr="00DA4A92">
        <w:rPr>
          <w:rFonts w:ascii="Times New Roman" w:hAnsi="Times New Roman" w:cs="Times New Roman"/>
          <w:color w:val="000000" w:themeColor="text1"/>
          <w:sz w:val="24"/>
          <w:szCs w:val="24"/>
          <w:lang w:val="en-US"/>
        </w:rPr>
        <w:t xml:space="preserve"> </w:t>
      </w:r>
      <w:r w:rsidR="00815BD1" w:rsidRPr="00DA4A92">
        <w:rPr>
          <w:rFonts w:ascii="Times New Roman" w:hAnsi="Times New Roman" w:cs="Times New Roman"/>
          <w:color w:val="000000" w:themeColor="text1"/>
          <w:sz w:val="24"/>
          <w:szCs w:val="24"/>
          <w:lang w:val="en-US"/>
        </w:rPr>
        <w:t>including the State of Jammu and Kashmir</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p>
    <w:p w:rsidR="00474010" w:rsidRPr="00DA4A92" w:rsidRDefault="00474010" w:rsidP="0036014D">
      <w:pPr>
        <w:spacing w:line="360" w:lineRule="auto"/>
        <w:jc w:val="both"/>
        <w:rPr>
          <w:rFonts w:ascii="Times New Roman" w:hAnsi="Times New Roman" w:cs="Times New Roman"/>
          <w:color w:val="000000" w:themeColor="text1"/>
          <w:sz w:val="24"/>
          <w:szCs w:val="24"/>
          <w:lang w:val="en-US"/>
        </w:rPr>
      </w:pPr>
    </w:p>
    <w:p w:rsidR="00791148" w:rsidRDefault="00815BD1" w:rsidP="00474010">
      <w:pPr>
        <w:spacing w:line="360" w:lineRule="auto"/>
        <w:jc w:val="right"/>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            </w:t>
      </w:r>
    </w:p>
    <w:p w:rsidR="00791148" w:rsidRDefault="00791148" w:rsidP="00474010">
      <w:pPr>
        <w:spacing w:line="360" w:lineRule="auto"/>
        <w:jc w:val="right"/>
        <w:rPr>
          <w:rFonts w:ascii="Times New Roman" w:hAnsi="Times New Roman" w:cs="Times New Roman"/>
          <w:color w:val="000000" w:themeColor="text1"/>
          <w:sz w:val="24"/>
          <w:szCs w:val="24"/>
          <w:lang w:val="en-US"/>
        </w:rPr>
      </w:pPr>
    </w:p>
    <w:p w:rsidR="00791148" w:rsidRPr="00DA4A92" w:rsidRDefault="003E6AFB" w:rsidP="00791148">
      <w:pPr>
        <w:spacing w:line="360" w:lineRule="auto"/>
        <w:jc w:val="right"/>
        <w:rPr>
          <w:rFonts w:ascii="Times New Roman" w:hAnsi="Times New Roman" w:cs="Times New Roman"/>
          <w:b/>
          <w:color w:val="000000" w:themeColor="text1"/>
          <w:sz w:val="28"/>
          <w:szCs w:val="28"/>
          <w:lang w:val="en-US"/>
        </w:rPr>
      </w:pPr>
      <w:r w:rsidRPr="003E6AFB">
        <w:rPr>
          <w:rFonts w:ascii="Times New Roman" w:hAnsi="Times New Roman" w:cs="Times New Roman"/>
          <w:b/>
          <w:noProof/>
          <w:color w:val="000000" w:themeColor="text1"/>
          <w:kern w:val="28"/>
          <w:sz w:val="32"/>
          <w:szCs w:val="32"/>
          <w:lang w:val="en-IN" w:eastAsia="en-IN"/>
        </w:rPr>
        <w:lastRenderedPageBreak/>
        <w:pict>
          <v:shape id="_x0000_s1081" type="#_x0000_t32" style="position:absolute;left:0;text-align:left;margin-left:3.75pt;margin-top:25.1pt;width:532.55pt;height:.05pt;z-index:251760640" o:connectortype="straight" strokecolor="black [3200]" strokeweight="1pt">
            <v:shadow type="perspective" color="#7f7f7f [1601]" offset="1pt" offset2="-3pt"/>
          </v:shape>
        </w:pict>
      </w:r>
      <w:r w:rsidR="00791148" w:rsidRPr="00791148">
        <w:rPr>
          <w:rFonts w:ascii="Times New Roman" w:hAnsi="Times New Roman" w:cs="Times New Roman"/>
          <w:b/>
          <w:color w:val="000000" w:themeColor="text1"/>
          <w:sz w:val="28"/>
          <w:szCs w:val="28"/>
          <w:lang w:val="en-US"/>
        </w:rPr>
        <w:t xml:space="preserve"> </w:t>
      </w:r>
      <w:r w:rsidR="00791148" w:rsidRPr="00DA4A92">
        <w:rPr>
          <w:rFonts w:ascii="Times New Roman" w:hAnsi="Times New Roman" w:cs="Times New Roman"/>
          <w:b/>
          <w:color w:val="000000" w:themeColor="text1"/>
          <w:sz w:val="28"/>
          <w:szCs w:val="28"/>
          <w:lang w:val="en-US"/>
        </w:rPr>
        <w:t>Goods and services Tax</w:t>
      </w:r>
    </w:p>
    <w:p w:rsidR="00815BD1" w:rsidRPr="00DA4A92" w:rsidRDefault="00815BD1" w:rsidP="0036014D">
      <w:pPr>
        <w:spacing w:line="360" w:lineRule="auto"/>
        <w:jc w:val="both"/>
        <w:rPr>
          <w:rFonts w:ascii="Times New Roman" w:hAnsi="Times New Roman" w:cs="Times New Roman"/>
          <w:b/>
          <w:color w:val="000000" w:themeColor="text1"/>
          <w:sz w:val="24"/>
          <w:szCs w:val="24"/>
          <w:lang w:val="en-US"/>
        </w:rPr>
      </w:pPr>
      <w:r w:rsidRPr="00DA4A92">
        <w:rPr>
          <w:rFonts w:ascii="Times New Roman" w:hAnsi="Times New Roman" w:cs="Times New Roman"/>
          <w:b/>
          <w:color w:val="000000" w:themeColor="text1"/>
          <w:sz w:val="24"/>
          <w:szCs w:val="24"/>
          <w:lang w:val="en-US"/>
        </w:rPr>
        <w:t>II. CGST/SGST/UTGST/IGST</w:t>
      </w:r>
    </w:p>
    <w:p w:rsidR="00815BD1" w:rsidRPr="00DA4A92" w:rsidRDefault="00815BD1" w:rsidP="0036014D">
      <w:pPr>
        <w:pStyle w:val="ListParagraph"/>
        <w:numPr>
          <w:ilvl w:val="0"/>
          <w:numId w:val="22"/>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GST is a destination based tax applicable on all transactions involving supply of goods and services for a consideration subject to exceptions thereof. GST in India comprises of Central Goods and Service Tax (CGST) - levied and collected by Central Government, State Goods and</w:t>
      </w:r>
    </w:p>
    <w:p w:rsidR="00815BD1" w:rsidRPr="00DA4A92" w:rsidRDefault="00815BD1" w:rsidP="0036014D">
      <w:pPr>
        <w:pStyle w:val="ListParagraph"/>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 Service Tax (SGST) - levied and collected by State Governments/Union Territories with State Legislatures and Union Territory Goods and Service Tax (UTGST) - levied and collected by Union Territories without State Legislatures, on intra-State supplies of taxable goods and/or services. </w:t>
      </w:r>
    </w:p>
    <w:p w:rsidR="00815BD1" w:rsidRPr="00DA4A92" w:rsidRDefault="00815BD1" w:rsidP="0036014D">
      <w:pPr>
        <w:pStyle w:val="ListParagraph"/>
        <w:numPr>
          <w:ilvl w:val="0"/>
          <w:numId w:val="22"/>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Inter-State supplies of taxable goods and/or services are subject to Integrated Goods and Service Tax (IGST). IGST is approximately the sum total of CGST and SGST/UTGST and is levied by Centre on all inter-State supplies.</w:t>
      </w:r>
    </w:p>
    <w:p w:rsidR="00815BD1" w:rsidRPr="00DA4A92" w:rsidRDefault="006778F4" w:rsidP="0036014D">
      <w:pPr>
        <w:spacing w:line="360" w:lineRule="auto"/>
        <w:jc w:val="both"/>
        <w:rPr>
          <w:rFonts w:ascii="Times New Roman" w:hAnsi="Times New Roman" w:cs="Times New Roman"/>
          <w:b/>
          <w:color w:val="000000" w:themeColor="text1"/>
          <w:sz w:val="24"/>
          <w:szCs w:val="24"/>
          <w:lang w:val="en-US"/>
        </w:rPr>
      </w:pPr>
      <w:r w:rsidRPr="00DA4A92">
        <w:rPr>
          <w:rFonts w:ascii="Times New Roman" w:hAnsi="Times New Roman" w:cs="Times New Roman"/>
          <w:b/>
          <w:color w:val="000000" w:themeColor="text1"/>
          <w:sz w:val="24"/>
          <w:szCs w:val="24"/>
          <w:lang w:val="en-US"/>
        </w:rPr>
        <w:t>III. Legislative Framework</w:t>
      </w:r>
    </w:p>
    <w:p w:rsidR="00815BD1" w:rsidRPr="00DA4A92" w:rsidRDefault="00815BD1" w:rsidP="0036014D">
      <w:pPr>
        <w:pStyle w:val="ListParagraph"/>
        <w:numPr>
          <w:ilvl w:val="0"/>
          <w:numId w:val="22"/>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There is single legislation – CGST Act, 2017 - for levying CGST. Similarly, Union Territories without State legislatures [Andaman and Nicobar Islands, Lakshadweep, Dadra and Nagar Haveli, Daman and Diu and Chandigarh] are governed by UTGST Act, 2017 for levying UTGST. States and Union territories with their own legislatures [Delhi and Puducherry] have their own GST legislation for levying SGST. </w:t>
      </w:r>
    </w:p>
    <w:p w:rsidR="00815BD1" w:rsidRPr="00DA4A92" w:rsidRDefault="00815BD1" w:rsidP="0036014D">
      <w:pPr>
        <w:pStyle w:val="ListParagraph"/>
        <w:numPr>
          <w:ilvl w:val="0"/>
          <w:numId w:val="22"/>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Though there are multiple SGST legislations, the basic features of law, such as chargeability, definition of taxable event and taxable person, classification and valuation of goods and services, procedure for collection and levy of tax and the like are uniform in all the SGST legislations, as far as feasible. This is necessary to preserve the essence of dual GST.</w:t>
      </w:r>
    </w:p>
    <w:p w:rsidR="00815BD1" w:rsidRPr="00DA4A92" w:rsidRDefault="00815BD1" w:rsidP="0036014D">
      <w:pPr>
        <w:spacing w:line="360" w:lineRule="auto"/>
        <w:jc w:val="both"/>
        <w:rPr>
          <w:rFonts w:ascii="Times New Roman" w:hAnsi="Times New Roman" w:cs="Times New Roman"/>
          <w:b/>
          <w:color w:val="000000" w:themeColor="text1"/>
          <w:sz w:val="24"/>
          <w:szCs w:val="24"/>
          <w:lang w:val="en-US"/>
        </w:rPr>
      </w:pPr>
      <w:r w:rsidRPr="00DA4A92">
        <w:rPr>
          <w:rFonts w:ascii="Times New Roman" w:hAnsi="Times New Roman" w:cs="Times New Roman"/>
          <w:b/>
          <w:color w:val="000000" w:themeColor="text1"/>
          <w:sz w:val="24"/>
          <w:szCs w:val="24"/>
          <w:lang w:val="en-US"/>
        </w:rPr>
        <w:t>IV. Classification of goods and services</w:t>
      </w:r>
    </w:p>
    <w:p w:rsidR="00815BD1" w:rsidRPr="00DA4A92" w:rsidRDefault="00815BD1" w:rsidP="0036014D">
      <w:pPr>
        <w:pStyle w:val="ListParagraph"/>
        <w:numPr>
          <w:ilvl w:val="0"/>
          <w:numId w:val="23"/>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HSN (Harmonised System of Nomenclature) code is used for classifying the goods under the GST. </w:t>
      </w:r>
    </w:p>
    <w:p w:rsidR="00815BD1" w:rsidRPr="00DA4A92" w:rsidRDefault="00815BD1" w:rsidP="0036014D">
      <w:pPr>
        <w:pStyle w:val="ListParagraph"/>
        <w:numPr>
          <w:ilvl w:val="0"/>
          <w:numId w:val="22"/>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A new Scheme of Classification of Services has been devised wherein the services of various descriptions have been classified under various sections, headings and groups. Each group consists of various Service Codes (Tariff). Chapters referred are the Chapters of the First Schedule to the Customs Tariff Act, 1975. </w:t>
      </w:r>
    </w:p>
    <w:p w:rsidR="00815BD1" w:rsidRPr="00DA4A92" w:rsidRDefault="00815BD1" w:rsidP="0036014D">
      <w:pPr>
        <w:spacing w:line="360" w:lineRule="auto"/>
        <w:jc w:val="both"/>
        <w:rPr>
          <w:rFonts w:ascii="Times New Roman" w:hAnsi="Times New Roman" w:cs="Times New Roman"/>
          <w:b/>
          <w:color w:val="000000" w:themeColor="text1"/>
          <w:sz w:val="24"/>
          <w:szCs w:val="24"/>
          <w:lang w:val="en-US"/>
        </w:rPr>
      </w:pPr>
      <w:r w:rsidRPr="00DA4A92">
        <w:rPr>
          <w:rFonts w:ascii="Times New Roman" w:hAnsi="Times New Roman" w:cs="Times New Roman"/>
          <w:b/>
          <w:color w:val="000000" w:themeColor="text1"/>
          <w:sz w:val="24"/>
          <w:szCs w:val="24"/>
          <w:lang w:val="en-US"/>
        </w:rPr>
        <w:t>V. Registration</w:t>
      </w:r>
    </w:p>
    <w:p w:rsidR="00474010" w:rsidRPr="00DA4A92" w:rsidRDefault="00474010" w:rsidP="0036014D">
      <w:pPr>
        <w:pStyle w:val="ListParagraph"/>
        <w:numPr>
          <w:ilvl w:val="0"/>
          <w:numId w:val="26"/>
        </w:numPr>
        <w:spacing w:line="360" w:lineRule="auto"/>
        <w:jc w:val="both"/>
        <w:rPr>
          <w:rFonts w:ascii="Times New Roman" w:hAnsi="Times New Roman" w:cs="Times New Roman"/>
          <w:color w:val="000000" w:themeColor="text1"/>
          <w:sz w:val="24"/>
          <w:szCs w:val="24"/>
          <w:lang w:val="en-US"/>
        </w:rPr>
      </w:pPr>
    </w:p>
    <w:p w:rsidR="00474010" w:rsidRPr="00791148" w:rsidRDefault="00791148" w:rsidP="00791148">
      <w:pPr>
        <w:tabs>
          <w:tab w:val="left" w:pos="3749"/>
          <w:tab w:val="center" w:pos="5386"/>
        </w:tabs>
        <w:spacing w:line="360" w:lineRule="auto"/>
        <w:jc w:val="right"/>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lastRenderedPageBreak/>
        <w:tab/>
      </w:r>
      <w:r>
        <w:rPr>
          <w:rFonts w:ascii="Times New Roman" w:hAnsi="Times New Roman" w:cs="Times New Roman"/>
          <w:b/>
          <w:color w:val="000000" w:themeColor="text1"/>
          <w:sz w:val="28"/>
          <w:szCs w:val="28"/>
          <w:lang w:val="en-US"/>
        </w:rPr>
        <w:tab/>
      </w:r>
      <w:r w:rsidR="003E6AFB" w:rsidRPr="003E6AFB">
        <w:rPr>
          <w:noProof/>
          <w:color w:val="000000" w:themeColor="text1"/>
          <w:kern w:val="28"/>
          <w:lang w:val="en-IN" w:eastAsia="en-IN"/>
        </w:rPr>
        <w:pict>
          <v:shape id="_x0000_s1082" type="#_x0000_t32" style="position:absolute;left:0;text-align:left;margin-left:3.75pt;margin-top:25.1pt;width:532.55pt;height:.05pt;z-index:251762688;mso-position-horizontal-relative:text;mso-position-vertical-relative:text" o:connectortype="straight" strokecolor="black [3200]" strokeweight="1pt">
            <v:shadow type="perspective" color="#7f7f7f [1601]" offset="1pt" offset2="-3pt"/>
          </v:shape>
        </w:pict>
      </w:r>
      <w:r w:rsidRPr="00791148">
        <w:rPr>
          <w:rFonts w:ascii="Times New Roman" w:hAnsi="Times New Roman" w:cs="Times New Roman"/>
          <w:b/>
          <w:color w:val="000000" w:themeColor="text1"/>
          <w:sz w:val="28"/>
          <w:szCs w:val="28"/>
          <w:lang w:val="en-US"/>
        </w:rPr>
        <w:t xml:space="preserve"> </w:t>
      </w:r>
      <w:r w:rsidRPr="00DA4A92">
        <w:rPr>
          <w:rFonts w:ascii="Times New Roman" w:hAnsi="Times New Roman" w:cs="Times New Roman"/>
          <w:b/>
          <w:color w:val="000000" w:themeColor="text1"/>
          <w:sz w:val="28"/>
          <w:szCs w:val="28"/>
          <w:lang w:val="en-US"/>
        </w:rPr>
        <w:t>Goods and services Tax</w:t>
      </w:r>
    </w:p>
    <w:p w:rsidR="00815BD1" w:rsidRPr="00DA4A92" w:rsidRDefault="00815BD1" w:rsidP="00474010">
      <w:pPr>
        <w:pStyle w:val="ListParagraph"/>
        <w:numPr>
          <w:ilvl w:val="0"/>
          <w:numId w:val="26"/>
        </w:numPr>
        <w:spacing w:line="360" w:lineRule="auto"/>
        <w:jc w:val="both"/>
        <w:rPr>
          <w:rFonts w:ascii="Times New Roman" w:hAnsi="Times New Roman" w:cs="Times New Roman"/>
          <w:b/>
          <w:color w:val="000000" w:themeColor="text1"/>
          <w:sz w:val="28"/>
          <w:szCs w:val="28"/>
          <w:lang w:val="en-US"/>
        </w:rPr>
      </w:pPr>
      <w:r w:rsidRPr="00DA4A92">
        <w:rPr>
          <w:rFonts w:ascii="Times New Roman" w:hAnsi="Times New Roman" w:cs="Times New Roman"/>
          <w:color w:val="000000" w:themeColor="text1"/>
          <w:sz w:val="24"/>
          <w:szCs w:val="24"/>
          <w:lang w:val="en-US"/>
        </w:rPr>
        <w:t xml:space="preserve">Every supplier of goods and/ or services is required to obtain registration in the State/UT from where he makes the taxable supply if his aggregate turnover exceeds ` 20 lakh during a FY. </w:t>
      </w:r>
    </w:p>
    <w:p w:rsidR="00815BD1" w:rsidRPr="00DA4A92" w:rsidRDefault="00815BD1" w:rsidP="0036014D">
      <w:pPr>
        <w:pStyle w:val="ListParagraph"/>
        <w:numPr>
          <w:ilvl w:val="0"/>
          <w:numId w:val="26"/>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However, the limit of ` 20 lakh will be reduced to ` 10 lakh if the person is carrying out business in the Special Category States – [11 Special Category States are specified in Article 279A(4)(g) of the Constitution] - States of Arunachal Pradesh, Assam, Jammu and Kashmir, Manipur, Meghalaya, Mizoram, Nagaland, Sikkim, Tripura, Himachal Pradesh and Uttarakhand. </w:t>
      </w:r>
      <w:r w:rsidRPr="00DA4A92">
        <w:rPr>
          <w:rFonts w:ascii="Times New Roman" w:hAnsi="Times New Roman" w:cs="Times New Roman"/>
          <w:color w:val="000000" w:themeColor="text1"/>
          <w:sz w:val="24"/>
          <w:szCs w:val="24"/>
          <w:lang w:val="en-US"/>
        </w:rPr>
        <w:cr/>
      </w:r>
    </w:p>
    <w:p w:rsidR="00815BD1" w:rsidRPr="00DA4A92" w:rsidRDefault="00815BD1" w:rsidP="0036014D">
      <w:pPr>
        <w:spacing w:line="360" w:lineRule="auto"/>
        <w:jc w:val="both"/>
        <w:rPr>
          <w:rFonts w:ascii="Times New Roman" w:hAnsi="Times New Roman" w:cs="Times New Roman"/>
          <w:b/>
          <w:color w:val="000000" w:themeColor="text1"/>
          <w:sz w:val="24"/>
          <w:szCs w:val="24"/>
          <w:lang w:val="en-US"/>
        </w:rPr>
      </w:pPr>
      <w:r w:rsidRPr="00DA4A92">
        <w:rPr>
          <w:rFonts w:ascii="Times New Roman" w:hAnsi="Times New Roman" w:cs="Times New Roman"/>
          <w:b/>
          <w:color w:val="000000" w:themeColor="text1"/>
          <w:sz w:val="24"/>
          <w:szCs w:val="24"/>
          <w:lang w:val="en-US"/>
        </w:rPr>
        <w:t>VI. Composition Scheme</w:t>
      </w:r>
    </w:p>
    <w:p w:rsidR="00815BD1" w:rsidRPr="00DA4A92" w:rsidRDefault="00815BD1" w:rsidP="0036014D">
      <w:pPr>
        <w:pStyle w:val="ListParagraph"/>
        <w:numPr>
          <w:ilvl w:val="0"/>
          <w:numId w:val="24"/>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In GST regime, tax (i.e. CGST and SGST/UTGST for intra-State supplies and IGST for inter-State supplies) is payable by every taxable person and in this regard provisions have been prescribed in the law. </w:t>
      </w:r>
    </w:p>
    <w:p w:rsidR="00815BD1" w:rsidRPr="00DA4A92" w:rsidRDefault="00815BD1" w:rsidP="0036014D">
      <w:pPr>
        <w:pStyle w:val="ListParagraph"/>
        <w:numPr>
          <w:ilvl w:val="0"/>
          <w:numId w:val="24"/>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However, for providing relief to small businesses making intra-State supplies, a simpler method of paying taxes and accounting thereof is also prescribed, known as Composition Levy. </w:t>
      </w:r>
    </w:p>
    <w:p w:rsidR="00815BD1" w:rsidRPr="00DA4A92" w:rsidRDefault="00815BD1" w:rsidP="0036014D">
      <w:pPr>
        <w:spacing w:line="360" w:lineRule="auto"/>
        <w:jc w:val="both"/>
        <w:rPr>
          <w:rFonts w:ascii="Times New Roman" w:hAnsi="Times New Roman" w:cs="Times New Roman"/>
          <w:b/>
          <w:color w:val="000000" w:themeColor="text1"/>
          <w:sz w:val="24"/>
          <w:szCs w:val="24"/>
          <w:lang w:val="en-US"/>
        </w:rPr>
      </w:pPr>
      <w:r w:rsidRPr="00DA4A92">
        <w:rPr>
          <w:rFonts w:ascii="Times New Roman" w:hAnsi="Times New Roman" w:cs="Times New Roman"/>
          <w:b/>
          <w:color w:val="000000" w:themeColor="text1"/>
          <w:sz w:val="24"/>
          <w:szCs w:val="24"/>
          <w:lang w:val="en-US"/>
        </w:rPr>
        <w:t>VII. Exemptions</w:t>
      </w:r>
    </w:p>
    <w:p w:rsidR="00815BD1" w:rsidRPr="00DA4A92" w:rsidRDefault="00815BD1" w:rsidP="0036014D">
      <w:pPr>
        <w:pStyle w:val="ListParagraph"/>
        <w:numPr>
          <w:ilvl w:val="0"/>
          <w:numId w:val="25"/>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Apart from providing relief to small-scale business, the law also contains provision for granting exemption from payment of tax on essential goods and/or services.</w:t>
      </w:r>
      <w:r w:rsidRPr="00DA4A92">
        <w:rPr>
          <w:rFonts w:ascii="Times New Roman" w:hAnsi="Times New Roman" w:cs="Times New Roman"/>
          <w:color w:val="000000" w:themeColor="text1"/>
          <w:sz w:val="24"/>
          <w:szCs w:val="24"/>
          <w:lang w:val="en-US"/>
        </w:rPr>
        <w:cr/>
      </w:r>
    </w:p>
    <w:p w:rsidR="00815BD1" w:rsidRPr="00DA4A92" w:rsidRDefault="00815BD1" w:rsidP="0036014D">
      <w:pPr>
        <w:spacing w:line="360" w:lineRule="auto"/>
        <w:jc w:val="both"/>
        <w:rPr>
          <w:rFonts w:ascii="Times New Roman" w:hAnsi="Times New Roman" w:cs="Times New Roman"/>
          <w:b/>
          <w:color w:val="000000" w:themeColor="text1"/>
          <w:sz w:val="24"/>
          <w:szCs w:val="24"/>
          <w:lang w:val="en-US"/>
        </w:rPr>
      </w:pPr>
      <w:r w:rsidRPr="00DA4A92">
        <w:rPr>
          <w:rFonts w:ascii="Times New Roman" w:hAnsi="Times New Roman" w:cs="Times New Roman"/>
          <w:b/>
          <w:color w:val="000000" w:themeColor="text1"/>
          <w:sz w:val="24"/>
          <w:szCs w:val="24"/>
          <w:lang w:val="en-US"/>
        </w:rPr>
        <w:t>VIII. Manner of utilization of ITC</w:t>
      </w:r>
    </w:p>
    <w:p w:rsidR="00815BD1" w:rsidRPr="00DA4A92" w:rsidRDefault="00815BD1" w:rsidP="0036014D">
      <w:pPr>
        <w:pStyle w:val="ListParagraph"/>
        <w:numPr>
          <w:ilvl w:val="0"/>
          <w:numId w:val="27"/>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Input Tax Credit (ITC) of CGST and SGST/UTGST is available throughout the supply chain, but cross utilization of credit of CGST and SGST/UTGST is not possible, i.e. CGST credit cannot be utilized for payment of SGST/UTGST and SGST/UTGST credit cannot be utilized for payment of CGST. </w:t>
      </w:r>
    </w:p>
    <w:p w:rsidR="00815BD1" w:rsidRPr="00DA4A92" w:rsidRDefault="00815BD1" w:rsidP="0036014D">
      <w:pPr>
        <w:pStyle w:val="ListParagraph"/>
        <w:numPr>
          <w:ilvl w:val="0"/>
          <w:numId w:val="27"/>
        </w:num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lang w:val="en-US"/>
        </w:rPr>
        <w:t>However, cross utilization is allowed between CGST/SGST/UTGST and IGST, i.e. credit of IGST can be utilized for the payment of CGST/SGST/UTGST and vice versa.</w:t>
      </w:r>
    </w:p>
    <w:p w:rsidR="00815BD1" w:rsidRPr="00DA4A92" w:rsidRDefault="00815BD1" w:rsidP="0036014D">
      <w:pPr>
        <w:pStyle w:val="ListParagraph"/>
        <w:spacing w:line="360" w:lineRule="auto"/>
        <w:jc w:val="both"/>
        <w:rPr>
          <w:rFonts w:ascii="Times New Roman" w:hAnsi="Times New Roman" w:cs="Times New Roman"/>
          <w:color w:val="000000" w:themeColor="text1"/>
          <w:sz w:val="24"/>
          <w:szCs w:val="24"/>
        </w:rPr>
      </w:pPr>
    </w:p>
    <w:p w:rsidR="00474010" w:rsidRPr="00DA4A92" w:rsidRDefault="00474010" w:rsidP="0036014D">
      <w:pPr>
        <w:spacing w:line="360" w:lineRule="auto"/>
        <w:jc w:val="both"/>
        <w:rPr>
          <w:rFonts w:ascii="Times New Roman" w:hAnsi="Times New Roman" w:cs="Times New Roman"/>
          <w:b/>
          <w:color w:val="000000" w:themeColor="text1"/>
          <w:sz w:val="24"/>
          <w:szCs w:val="24"/>
          <w:lang w:val="en-US"/>
        </w:rPr>
      </w:pPr>
    </w:p>
    <w:p w:rsidR="00474010" w:rsidRPr="00DA4A92" w:rsidRDefault="00474010" w:rsidP="0036014D">
      <w:pPr>
        <w:spacing w:line="360" w:lineRule="auto"/>
        <w:jc w:val="both"/>
        <w:rPr>
          <w:rFonts w:ascii="Times New Roman" w:hAnsi="Times New Roman" w:cs="Times New Roman"/>
          <w:b/>
          <w:color w:val="000000" w:themeColor="text1"/>
          <w:sz w:val="24"/>
          <w:szCs w:val="24"/>
          <w:lang w:val="en-US"/>
        </w:rPr>
      </w:pPr>
    </w:p>
    <w:p w:rsidR="00474010" w:rsidRPr="00DA4A92" w:rsidRDefault="00474010" w:rsidP="0036014D">
      <w:pPr>
        <w:spacing w:line="360" w:lineRule="auto"/>
        <w:jc w:val="both"/>
        <w:rPr>
          <w:rFonts w:ascii="Times New Roman" w:hAnsi="Times New Roman" w:cs="Times New Roman"/>
          <w:b/>
          <w:color w:val="000000" w:themeColor="text1"/>
          <w:sz w:val="24"/>
          <w:szCs w:val="24"/>
          <w:lang w:val="en-US"/>
        </w:rPr>
      </w:pPr>
    </w:p>
    <w:p w:rsidR="00474010" w:rsidRPr="00791148" w:rsidRDefault="003E6AFB" w:rsidP="00791148">
      <w:pPr>
        <w:spacing w:line="360" w:lineRule="auto"/>
        <w:jc w:val="right"/>
        <w:rPr>
          <w:rFonts w:ascii="Times New Roman" w:hAnsi="Times New Roman" w:cs="Times New Roman"/>
          <w:b/>
          <w:color w:val="000000" w:themeColor="text1"/>
          <w:sz w:val="28"/>
          <w:szCs w:val="28"/>
          <w:lang w:val="en-US"/>
        </w:rPr>
      </w:pPr>
      <w:r w:rsidRPr="003E6AFB">
        <w:rPr>
          <w:rFonts w:ascii="Times New Roman" w:hAnsi="Times New Roman" w:cs="Times New Roman"/>
          <w:b/>
          <w:noProof/>
          <w:color w:val="000000" w:themeColor="text1"/>
          <w:kern w:val="28"/>
          <w:sz w:val="32"/>
          <w:szCs w:val="32"/>
          <w:lang w:val="en-IN" w:eastAsia="en-IN"/>
        </w:rPr>
        <w:lastRenderedPageBreak/>
        <w:pict>
          <v:shape id="_x0000_s1085" type="#_x0000_t32" style="position:absolute;left:0;text-align:left;margin-left:3.75pt;margin-top:25.1pt;width:532.55pt;height:.05pt;z-index:251764736" o:connectortype="straight" strokecolor="black [3200]" strokeweight="1pt">
            <v:shadow type="perspective" color="#7f7f7f [1601]" offset="1pt" offset2="-3pt"/>
          </v:shape>
        </w:pict>
      </w:r>
      <w:r w:rsidR="00791148" w:rsidRPr="00791148">
        <w:rPr>
          <w:rFonts w:ascii="Times New Roman" w:hAnsi="Times New Roman" w:cs="Times New Roman"/>
          <w:b/>
          <w:color w:val="000000" w:themeColor="text1"/>
          <w:sz w:val="28"/>
          <w:szCs w:val="28"/>
          <w:lang w:val="en-US"/>
        </w:rPr>
        <w:t xml:space="preserve"> </w:t>
      </w:r>
      <w:r w:rsidR="00791148" w:rsidRPr="00DA4A92">
        <w:rPr>
          <w:rFonts w:ascii="Times New Roman" w:hAnsi="Times New Roman" w:cs="Times New Roman"/>
          <w:b/>
          <w:color w:val="000000" w:themeColor="text1"/>
          <w:sz w:val="28"/>
          <w:szCs w:val="28"/>
          <w:lang w:val="en-US"/>
        </w:rPr>
        <w:t>Goods and services Tax</w:t>
      </w:r>
    </w:p>
    <w:p w:rsidR="00815BD1" w:rsidRPr="00DA4A92" w:rsidRDefault="00815BD1" w:rsidP="0036014D">
      <w:pPr>
        <w:spacing w:line="360" w:lineRule="auto"/>
        <w:jc w:val="both"/>
        <w:rPr>
          <w:rFonts w:ascii="Times New Roman" w:hAnsi="Times New Roman" w:cs="Times New Roman"/>
          <w:b/>
          <w:color w:val="000000" w:themeColor="text1"/>
          <w:sz w:val="24"/>
          <w:szCs w:val="24"/>
          <w:lang w:val="en-US"/>
        </w:rPr>
      </w:pPr>
      <w:r w:rsidRPr="00DA4A92">
        <w:rPr>
          <w:rFonts w:ascii="Times New Roman" w:hAnsi="Times New Roman" w:cs="Times New Roman"/>
          <w:b/>
          <w:color w:val="000000" w:themeColor="text1"/>
          <w:sz w:val="24"/>
          <w:szCs w:val="24"/>
          <w:lang w:val="en-US"/>
        </w:rPr>
        <w:t>IX. Seamless flow of credit</w:t>
      </w:r>
    </w:p>
    <w:p w:rsidR="00815BD1" w:rsidRPr="00DA4A92" w:rsidRDefault="00815BD1" w:rsidP="0036014D">
      <w:pPr>
        <w:pStyle w:val="ListParagraph"/>
        <w:numPr>
          <w:ilvl w:val="0"/>
          <w:numId w:val="28"/>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Since GST is a destination based consumption tax, revenue of SGST ordinarily accrues to the consuming States. The inter-State supplier in the exporting State is allowed to set off the available credit of IGST, CGST and SGST/UTGST (in that order) against the IGST payable on inter-State supply made by him. </w:t>
      </w:r>
    </w:p>
    <w:p w:rsidR="00815BD1" w:rsidRPr="00DA4A92" w:rsidRDefault="00815BD1" w:rsidP="0036014D">
      <w:pPr>
        <w:pStyle w:val="ListParagraph"/>
        <w:numPr>
          <w:ilvl w:val="0"/>
          <w:numId w:val="28"/>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The buyer in the importing State is allowed to avail the credit of IGST paid on inter-State purchase made by him. Thus, unlike the earlierscenario where the credit chain used to break in case of inter-State sales on account of non-VATable CST, under GST regime there is a seamless credit flow in case of inter-State supplies too. </w:t>
      </w:r>
    </w:p>
    <w:p w:rsidR="00815BD1" w:rsidRPr="00DA4A92" w:rsidRDefault="00815BD1" w:rsidP="0036014D">
      <w:pPr>
        <w:pStyle w:val="ListParagraph"/>
        <w:numPr>
          <w:ilvl w:val="0"/>
          <w:numId w:val="28"/>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The revenue of inter-State sale does not accrue to the exporting State and the exporting State transfers to the Centre the credit of SGST/UTGST used in payment of IGST. </w:t>
      </w:r>
    </w:p>
    <w:p w:rsidR="00815BD1" w:rsidRPr="00DA4A92" w:rsidRDefault="00815BD1" w:rsidP="0036014D">
      <w:pPr>
        <w:pStyle w:val="ListParagraph"/>
        <w:numPr>
          <w:ilvl w:val="0"/>
          <w:numId w:val="28"/>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The Centre transfers to the importing State the credit of IGST used in payment of SGST/UTGST. Thus, the inter- State trade of goods and services (IGST) needed a robust settlement mechanism amongst the States and the Centre. </w:t>
      </w:r>
    </w:p>
    <w:p w:rsidR="00815BD1" w:rsidRPr="00DA4A92" w:rsidRDefault="00815BD1" w:rsidP="0036014D">
      <w:pPr>
        <w:pStyle w:val="ListParagraph"/>
        <w:numPr>
          <w:ilvl w:val="0"/>
          <w:numId w:val="28"/>
        </w:num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lang w:val="en-US"/>
        </w:rPr>
        <w:t xml:space="preserve">A Common Portal was needed which could act as a clearing house and verify the claims and inform the respective Governments to transfer the funds. This was possible only with the help of a strong IT Infrastructure. </w:t>
      </w:r>
    </w:p>
    <w:p w:rsidR="00815BD1" w:rsidRPr="00DA4A92" w:rsidRDefault="00815BD1" w:rsidP="0036014D">
      <w:pPr>
        <w:spacing w:line="360" w:lineRule="auto"/>
        <w:jc w:val="both"/>
        <w:rPr>
          <w:rFonts w:ascii="Times New Roman" w:hAnsi="Times New Roman" w:cs="Times New Roman"/>
          <w:b/>
          <w:color w:val="000000" w:themeColor="text1"/>
          <w:sz w:val="24"/>
          <w:szCs w:val="24"/>
          <w:lang w:val="en-US"/>
        </w:rPr>
      </w:pPr>
      <w:r w:rsidRPr="00DA4A92">
        <w:rPr>
          <w:rFonts w:ascii="Times New Roman" w:hAnsi="Times New Roman" w:cs="Times New Roman"/>
          <w:b/>
          <w:color w:val="000000" w:themeColor="text1"/>
          <w:sz w:val="24"/>
          <w:szCs w:val="24"/>
          <w:lang w:val="en-US"/>
        </w:rPr>
        <w:t>X. GST Common Portal</w:t>
      </w:r>
    </w:p>
    <w:p w:rsidR="00815BD1" w:rsidRPr="00DA4A92" w:rsidRDefault="00815BD1" w:rsidP="0036014D">
      <w:pPr>
        <w:pStyle w:val="ListParagraph"/>
        <w:numPr>
          <w:ilvl w:val="0"/>
          <w:numId w:val="29"/>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Resultantly, Common GST Electronic Portal – www.gst.gov.in – a website managed by Goods and Services Network (GSTN) [a company incorporated under the provisions of section 8 of the Companies Act, 2013] has been set by the Government to establish auniform interface for the tax payer and a common and shared IT infrastructure between the Centre and States. </w:t>
      </w:r>
    </w:p>
    <w:p w:rsidR="00815BD1" w:rsidRPr="00DA4A92" w:rsidRDefault="00815BD1" w:rsidP="0036014D">
      <w:pPr>
        <w:pStyle w:val="ListParagraph"/>
        <w:numPr>
          <w:ilvl w:val="0"/>
          <w:numId w:val="29"/>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The GST portal is accessible over Internet (by taxpayers and their CAs/Tax Advocates etc.) and Intranet by Tax Officials etc. The portal is one single common portal for all GST related services. </w:t>
      </w:r>
    </w:p>
    <w:p w:rsidR="00815BD1" w:rsidRPr="00DA4A92" w:rsidRDefault="00815BD1" w:rsidP="0036014D">
      <w:pPr>
        <w:pStyle w:val="ListParagraph"/>
        <w:numPr>
          <w:ilvl w:val="0"/>
          <w:numId w:val="29"/>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A common GST system provides linkage to all State/ UT Commercial Tax Departments, Central Tax authorities, Taxpayers, Banks and other stakeholders. The eco-system consists of all stakeholders starting from taxpayer to tax professional to tax officials to GST portal to Banks to accounting authorities. </w:t>
      </w:r>
    </w:p>
    <w:p w:rsidR="00815BD1" w:rsidRPr="00DA4A92" w:rsidRDefault="00815BD1" w:rsidP="0036014D">
      <w:pPr>
        <w:pStyle w:val="ListParagraph"/>
        <w:numPr>
          <w:ilvl w:val="0"/>
          <w:numId w:val="29"/>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Primarily, GSTN provides three front end services to the taxpayers namely registration, payment and return through GST Common Portal. </w:t>
      </w:r>
    </w:p>
    <w:p w:rsidR="00474010" w:rsidRPr="00791148" w:rsidRDefault="003E6AFB" w:rsidP="00791148">
      <w:pPr>
        <w:spacing w:line="360" w:lineRule="auto"/>
        <w:jc w:val="right"/>
        <w:rPr>
          <w:rFonts w:ascii="Times New Roman" w:hAnsi="Times New Roman" w:cs="Times New Roman"/>
          <w:b/>
          <w:color w:val="000000" w:themeColor="text1"/>
          <w:sz w:val="28"/>
          <w:szCs w:val="28"/>
          <w:lang w:val="en-US"/>
        </w:rPr>
      </w:pPr>
      <w:r w:rsidRPr="003E6AFB">
        <w:rPr>
          <w:noProof/>
          <w:color w:val="000000" w:themeColor="text1"/>
          <w:kern w:val="28"/>
          <w:lang w:val="en-IN" w:eastAsia="en-IN"/>
        </w:rPr>
        <w:lastRenderedPageBreak/>
        <w:pict>
          <v:shape id="_x0000_s1086" type="#_x0000_t32" style="position:absolute;left:0;text-align:left;margin-left:3.75pt;margin-top:25.1pt;width:532.55pt;height:.05pt;z-index:251766784" o:connectortype="straight" strokecolor="black [3200]" strokeweight="1pt">
            <v:shadow type="perspective" color="#7f7f7f [1601]" offset="1pt" offset2="-3pt"/>
          </v:shape>
        </w:pict>
      </w:r>
      <w:r w:rsidR="00791148" w:rsidRPr="00791148">
        <w:rPr>
          <w:rFonts w:ascii="Times New Roman" w:hAnsi="Times New Roman" w:cs="Times New Roman"/>
          <w:b/>
          <w:color w:val="000000" w:themeColor="text1"/>
          <w:sz w:val="28"/>
          <w:szCs w:val="28"/>
          <w:lang w:val="en-US"/>
        </w:rPr>
        <w:t xml:space="preserve"> </w:t>
      </w:r>
      <w:r w:rsidR="00791148" w:rsidRPr="00DA4A92">
        <w:rPr>
          <w:rFonts w:ascii="Times New Roman" w:hAnsi="Times New Roman" w:cs="Times New Roman"/>
          <w:b/>
          <w:color w:val="000000" w:themeColor="text1"/>
          <w:sz w:val="28"/>
          <w:szCs w:val="28"/>
          <w:lang w:val="en-US"/>
        </w:rPr>
        <w:t>Goods and services Tax</w:t>
      </w:r>
    </w:p>
    <w:p w:rsidR="00815BD1" w:rsidRPr="00DA4A92" w:rsidRDefault="00815BD1" w:rsidP="00474010">
      <w:pPr>
        <w:pStyle w:val="ListParagraph"/>
        <w:numPr>
          <w:ilvl w:val="0"/>
          <w:numId w:val="29"/>
        </w:numPr>
        <w:spacing w:line="360" w:lineRule="auto"/>
        <w:jc w:val="both"/>
        <w:rPr>
          <w:rFonts w:ascii="Times New Roman" w:hAnsi="Times New Roman" w:cs="Times New Roman"/>
          <w:b/>
          <w:color w:val="000000" w:themeColor="text1"/>
          <w:sz w:val="28"/>
          <w:szCs w:val="28"/>
          <w:lang w:val="en-US"/>
        </w:rPr>
      </w:pPr>
      <w:r w:rsidRPr="00DA4A92">
        <w:rPr>
          <w:rFonts w:ascii="Times New Roman" w:hAnsi="Times New Roman" w:cs="Times New Roman"/>
          <w:color w:val="000000" w:themeColor="text1"/>
          <w:sz w:val="24"/>
          <w:szCs w:val="24"/>
          <w:lang w:val="en-US"/>
        </w:rPr>
        <w:t xml:space="preserve">The functions of the GSTN include: </w:t>
      </w:r>
    </w:p>
    <w:p w:rsidR="00815BD1" w:rsidRPr="00DA4A92" w:rsidRDefault="00815BD1" w:rsidP="0036014D">
      <w:pPr>
        <w:pStyle w:val="ListParagraph"/>
        <w:numPr>
          <w:ilvl w:val="0"/>
          <w:numId w:val="30"/>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facilitating registration; </w:t>
      </w:r>
    </w:p>
    <w:p w:rsidR="00815BD1" w:rsidRPr="00DA4A92" w:rsidRDefault="00815BD1" w:rsidP="0036014D">
      <w:pPr>
        <w:pStyle w:val="ListParagraph"/>
        <w:numPr>
          <w:ilvl w:val="0"/>
          <w:numId w:val="30"/>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forwarding the returns to Central and State authorities; </w:t>
      </w:r>
    </w:p>
    <w:p w:rsidR="00815BD1" w:rsidRPr="00DA4A92" w:rsidRDefault="00815BD1" w:rsidP="0036014D">
      <w:pPr>
        <w:pStyle w:val="ListParagraph"/>
        <w:numPr>
          <w:ilvl w:val="0"/>
          <w:numId w:val="30"/>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computation and settlement of IGST; </w:t>
      </w:r>
    </w:p>
    <w:p w:rsidR="00815BD1" w:rsidRPr="00DA4A92" w:rsidRDefault="00815BD1" w:rsidP="0036014D">
      <w:pPr>
        <w:pStyle w:val="ListParagraph"/>
        <w:numPr>
          <w:ilvl w:val="0"/>
          <w:numId w:val="30"/>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matching of tax payment details with banking network; </w:t>
      </w:r>
    </w:p>
    <w:p w:rsidR="00815BD1" w:rsidRPr="00DA4A92" w:rsidRDefault="00815BD1" w:rsidP="0036014D">
      <w:pPr>
        <w:pStyle w:val="ListParagraph"/>
        <w:numPr>
          <w:ilvl w:val="0"/>
          <w:numId w:val="30"/>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providing various MIS reports to the Central and the State Governments based on the taxpayer return information; </w:t>
      </w:r>
    </w:p>
    <w:p w:rsidR="00815BD1" w:rsidRPr="00DA4A92" w:rsidRDefault="00815BD1" w:rsidP="0036014D">
      <w:pPr>
        <w:pStyle w:val="ListParagraph"/>
        <w:numPr>
          <w:ilvl w:val="0"/>
          <w:numId w:val="30"/>
        </w:num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lang w:val="en-US"/>
        </w:rPr>
        <w:t>providing analysis of taxpayers' profile; and running the matching engine for matching, reversal and reclaim of input tax credit.</w:t>
      </w:r>
    </w:p>
    <w:p w:rsidR="00815BD1" w:rsidRPr="00DA4A92" w:rsidRDefault="00815BD1" w:rsidP="0036014D">
      <w:pPr>
        <w:pStyle w:val="ListParagraph"/>
        <w:spacing w:line="360" w:lineRule="auto"/>
        <w:ind w:left="1080"/>
        <w:jc w:val="both"/>
        <w:rPr>
          <w:rFonts w:ascii="Times New Roman" w:hAnsi="Times New Roman" w:cs="Times New Roman"/>
          <w:noProof/>
          <w:color w:val="000000" w:themeColor="text1"/>
          <w:sz w:val="24"/>
          <w:szCs w:val="24"/>
          <w:lang w:val="en-IN" w:eastAsia="en-IN"/>
        </w:rPr>
      </w:pPr>
    </w:p>
    <w:p w:rsidR="00815BD1" w:rsidRPr="00DA4A92" w:rsidRDefault="00815BD1" w:rsidP="0036014D">
      <w:pPr>
        <w:spacing w:line="360" w:lineRule="auto"/>
        <w:jc w:val="both"/>
        <w:rPr>
          <w:rFonts w:ascii="Times New Roman" w:hAnsi="Times New Roman" w:cs="Times New Roman"/>
          <w:b/>
          <w:color w:val="000000" w:themeColor="text1"/>
          <w:sz w:val="24"/>
          <w:szCs w:val="24"/>
          <w:lang w:val="en-US"/>
        </w:rPr>
      </w:pPr>
      <w:r w:rsidRPr="00DA4A92">
        <w:rPr>
          <w:rFonts w:ascii="Times New Roman" w:hAnsi="Times New Roman" w:cs="Times New Roman"/>
          <w:b/>
          <w:color w:val="000000" w:themeColor="text1"/>
          <w:sz w:val="24"/>
          <w:szCs w:val="24"/>
          <w:lang w:val="en-US"/>
        </w:rPr>
        <w:t>XI. GSPs/ASPs</w:t>
      </w:r>
    </w:p>
    <w:p w:rsidR="00815BD1" w:rsidRPr="00DA4A92" w:rsidRDefault="00815BD1" w:rsidP="0036014D">
      <w:pPr>
        <w:pStyle w:val="ListParagraph"/>
        <w:numPr>
          <w:ilvl w:val="0"/>
          <w:numId w:val="31"/>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GSTN has selected certain IT, ITeS and financial technology companies, to be called GST Suvidha Providers (GSPs). GSPs develop applications to be used by taxpayers for interacting with the GSTN. </w:t>
      </w:r>
    </w:p>
    <w:p w:rsidR="00815BD1" w:rsidRPr="00DA4A92" w:rsidRDefault="00815BD1" w:rsidP="0036014D">
      <w:pPr>
        <w:pStyle w:val="ListParagraph"/>
        <w:numPr>
          <w:ilvl w:val="0"/>
          <w:numId w:val="31"/>
        </w:num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They facilitate the tax payers in uploading invoices as well as filing of returns and act as a single stop shop for GST related services. </w:t>
      </w:r>
    </w:p>
    <w:p w:rsidR="00815BD1" w:rsidRPr="00DA4A92" w:rsidRDefault="00815BD1" w:rsidP="0036014D">
      <w:pPr>
        <w:pStyle w:val="ListParagraph"/>
        <w:spacing w:line="360" w:lineRule="auto"/>
        <w:ind w:left="1080"/>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lang w:val="en-US"/>
        </w:rPr>
        <w:t>They customize products that address the needs of different segment of users. GSPs may take the help of Application Service Providers (ASPs) who act as a link between taxpayers and GSPs</w:t>
      </w:r>
    </w:p>
    <w:p w:rsidR="00815BD1" w:rsidRPr="00DA4A92" w:rsidRDefault="00815BD1" w:rsidP="0036014D">
      <w:pPr>
        <w:spacing w:line="360" w:lineRule="auto"/>
        <w:jc w:val="both"/>
        <w:rPr>
          <w:rFonts w:ascii="Times New Roman" w:hAnsi="Times New Roman" w:cs="Times New Roman"/>
          <w:b/>
          <w:color w:val="000000" w:themeColor="text1"/>
          <w:sz w:val="24"/>
          <w:szCs w:val="24"/>
          <w:lang w:val="en-US"/>
        </w:rPr>
      </w:pPr>
      <w:r w:rsidRPr="00DA4A92">
        <w:rPr>
          <w:rFonts w:ascii="Times New Roman" w:hAnsi="Times New Roman" w:cs="Times New Roman"/>
          <w:b/>
          <w:color w:val="000000" w:themeColor="text1"/>
          <w:sz w:val="28"/>
          <w:szCs w:val="28"/>
          <w:lang w:val="en-US"/>
        </w:rPr>
        <w:t>Benefits of GST</w:t>
      </w:r>
      <w:r w:rsidRPr="00DA4A92">
        <w:rPr>
          <w:rFonts w:ascii="Times New Roman" w:hAnsi="Times New Roman" w:cs="Times New Roman"/>
          <w:b/>
          <w:color w:val="000000" w:themeColor="text1"/>
          <w:sz w:val="24"/>
          <w:szCs w:val="24"/>
          <w:lang w:val="en-US"/>
        </w:rPr>
        <w:cr/>
        <w:t>A. To the Society and country</w:t>
      </w:r>
      <w:r w:rsidRPr="00DA4A92">
        <w:rPr>
          <w:rFonts w:ascii="Times New Roman" w:hAnsi="Times New Roman" w:cs="Times New Roman"/>
          <w:b/>
          <w:color w:val="000000" w:themeColor="text1"/>
          <w:sz w:val="24"/>
          <w:szCs w:val="24"/>
          <w:lang w:val="en-US"/>
        </w:rPr>
        <w:cr/>
      </w:r>
      <w:r w:rsidRPr="00DA4A92">
        <w:rPr>
          <w:rFonts w:ascii="Times New Roman" w:hAnsi="Times New Roman" w:cs="Times New Roman"/>
          <w:color w:val="000000" w:themeColor="text1"/>
          <w:sz w:val="24"/>
          <w:szCs w:val="24"/>
          <w:lang w:val="en-US"/>
        </w:rPr>
        <w:t>1. Unified common national market will attract more foreign investment. GST has integrated the economy of all States and Union Territories.</w:t>
      </w:r>
      <w:r w:rsidRPr="00DA4A92">
        <w:rPr>
          <w:rFonts w:ascii="Times New Roman" w:hAnsi="Times New Roman" w:cs="Times New Roman"/>
          <w:color w:val="000000" w:themeColor="text1"/>
          <w:sz w:val="24"/>
          <w:szCs w:val="24"/>
          <w:lang w:val="en-US"/>
        </w:rPr>
        <w:cr/>
        <w:t>2. It brings parity in taxation among imported goods and Indian manufactured goods. All imported goods will be charged with IGST which will be more or less equivalent to the total of CGST and SGST levied on manufactured goods. Removal of several taxes will make the price of Indian products more competitive at world market.</w:t>
      </w:r>
      <w:r w:rsidRPr="00DA4A92">
        <w:rPr>
          <w:rFonts w:ascii="Times New Roman" w:hAnsi="Times New Roman" w:cs="Times New Roman"/>
          <w:color w:val="000000" w:themeColor="text1"/>
          <w:sz w:val="24"/>
          <w:szCs w:val="24"/>
          <w:lang w:val="en-US"/>
        </w:rPr>
        <w:cr/>
        <w:t>3. It will boost manufacturing, export, GDP leading to economic growth through increase in economic activity.</w:t>
      </w:r>
    </w:p>
    <w:p w:rsidR="00474010"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4. Creation of more employment opportunities which will result in poverty eradication. </w:t>
      </w:r>
      <w:r w:rsidRPr="00DA4A92">
        <w:rPr>
          <w:rFonts w:ascii="Times New Roman" w:hAnsi="Times New Roman" w:cs="Times New Roman"/>
          <w:color w:val="000000" w:themeColor="text1"/>
          <w:sz w:val="24"/>
          <w:szCs w:val="24"/>
          <w:lang w:val="en-US"/>
        </w:rPr>
        <w:cr/>
        <w:t>5. It will bring more tax compliance (more tax payers) and increase revenue to the Governments.</w:t>
      </w:r>
    </w:p>
    <w:p w:rsidR="00474010" w:rsidRPr="005058A3" w:rsidRDefault="003E6AFB" w:rsidP="005058A3">
      <w:pPr>
        <w:spacing w:line="360" w:lineRule="auto"/>
        <w:jc w:val="right"/>
        <w:rPr>
          <w:rFonts w:ascii="Times New Roman" w:hAnsi="Times New Roman" w:cs="Times New Roman"/>
          <w:b/>
          <w:color w:val="000000" w:themeColor="text1"/>
          <w:sz w:val="28"/>
          <w:szCs w:val="28"/>
          <w:lang w:val="en-US"/>
        </w:rPr>
      </w:pPr>
      <w:r w:rsidRPr="003E6AFB">
        <w:rPr>
          <w:rFonts w:ascii="Times New Roman" w:hAnsi="Times New Roman" w:cs="Times New Roman"/>
          <w:b/>
          <w:noProof/>
          <w:color w:val="000000" w:themeColor="text1"/>
          <w:kern w:val="28"/>
          <w:sz w:val="32"/>
          <w:szCs w:val="32"/>
          <w:lang w:val="en-IN" w:eastAsia="en-IN"/>
        </w:rPr>
        <w:lastRenderedPageBreak/>
        <w:pict>
          <v:shape id="_x0000_s1088" type="#_x0000_t32" style="position:absolute;left:0;text-align:left;margin-left:3.75pt;margin-top:25.1pt;width:532.55pt;height:.05pt;z-index:251768832" o:connectortype="straight" strokecolor="black [3200]" strokeweight="1pt">
            <v:shadow type="perspective" color="#7f7f7f [1601]" offset="1pt" offset2="-3pt"/>
          </v:shape>
        </w:pict>
      </w:r>
      <w:r w:rsidR="00791148" w:rsidRPr="00791148">
        <w:rPr>
          <w:rFonts w:ascii="Times New Roman" w:hAnsi="Times New Roman" w:cs="Times New Roman"/>
          <w:b/>
          <w:color w:val="000000" w:themeColor="text1"/>
          <w:sz w:val="28"/>
          <w:szCs w:val="28"/>
          <w:lang w:val="en-US"/>
        </w:rPr>
        <w:t xml:space="preserve"> </w:t>
      </w:r>
      <w:r w:rsidR="00791148" w:rsidRPr="00DA4A92">
        <w:rPr>
          <w:rFonts w:ascii="Times New Roman" w:hAnsi="Times New Roman" w:cs="Times New Roman"/>
          <w:b/>
          <w:color w:val="000000" w:themeColor="text1"/>
          <w:sz w:val="28"/>
          <w:szCs w:val="28"/>
          <w:lang w:val="en-US"/>
        </w:rPr>
        <w:t>Goods and services Tax</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6. It is transparent and will improve India’s ranking in the ‘Ease of Doing Business’ in the world.</w:t>
      </w:r>
      <w:r w:rsidRPr="00DA4A92">
        <w:rPr>
          <w:rFonts w:ascii="Times New Roman" w:hAnsi="Times New Roman" w:cs="Times New Roman"/>
          <w:color w:val="000000" w:themeColor="text1"/>
          <w:sz w:val="24"/>
          <w:szCs w:val="24"/>
          <w:lang w:val="en-US"/>
        </w:rPr>
        <w:cr/>
        <w:t xml:space="preserve">7. Uniform rates of tax will reduce tax evasion and rate arbitrage between States. </w:t>
      </w:r>
      <w:r w:rsidRPr="00DA4A92">
        <w:rPr>
          <w:rFonts w:ascii="Times New Roman" w:hAnsi="Times New Roman" w:cs="Times New Roman"/>
          <w:color w:val="000000" w:themeColor="text1"/>
          <w:sz w:val="24"/>
          <w:szCs w:val="24"/>
          <w:lang w:val="en-US"/>
        </w:rPr>
        <w:cr/>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b/>
          <w:color w:val="000000" w:themeColor="text1"/>
          <w:sz w:val="28"/>
          <w:szCs w:val="28"/>
          <w:lang w:val="en-US"/>
        </w:rPr>
        <w:t>B. To Business Community</w:t>
      </w:r>
      <w:r w:rsidRPr="00DA4A92">
        <w:rPr>
          <w:rFonts w:ascii="Times New Roman" w:hAnsi="Times New Roman" w:cs="Times New Roman"/>
          <w:b/>
          <w:color w:val="000000" w:themeColor="text1"/>
          <w:sz w:val="24"/>
          <w:szCs w:val="24"/>
          <w:lang w:val="en-US"/>
        </w:rPr>
        <w:cr/>
      </w:r>
      <w:r w:rsidRPr="00DA4A92">
        <w:rPr>
          <w:rFonts w:ascii="Times New Roman" w:hAnsi="Times New Roman" w:cs="Times New Roman"/>
          <w:color w:val="000000" w:themeColor="text1"/>
          <w:sz w:val="24"/>
          <w:szCs w:val="24"/>
          <w:lang w:val="en-US"/>
        </w:rPr>
        <w:t>1. Simpler Tax System with fewer exemptions. 17 taxes were abolished and one tax exists today.</w:t>
      </w:r>
      <w:r w:rsidRPr="00DA4A92">
        <w:rPr>
          <w:rFonts w:ascii="Times New Roman" w:hAnsi="Times New Roman" w:cs="Times New Roman"/>
          <w:color w:val="000000" w:themeColor="text1"/>
          <w:sz w:val="24"/>
          <w:szCs w:val="24"/>
          <w:lang w:val="en-US"/>
        </w:rPr>
        <w:cr/>
        <w:t>2. Input tax credit will reduce cascading effect of taxes. Reduction in average tax burden will encourage manufacturers and help “Make in India” campaign and make India as a manufacturing hub.</w:t>
      </w:r>
      <w:r w:rsidRPr="00DA4A92">
        <w:rPr>
          <w:rFonts w:ascii="Times New Roman" w:hAnsi="Times New Roman" w:cs="Times New Roman"/>
          <w:color w:val="000000" w:themeColor="text1"/>
          <w:sz w:val="24"/>
          <w:szCs w:val="24"/>
          <w:lang w:val="en-US"/>
        </w:rPr>
        <w:cr/>
        <w:t xml:space="preserve">3. Common procedures, common classification of goods and services and timelines will lend greater certainty to taxation system. </w:t>
      </w:r>
    </w:p>
    <w:p w:rsidR="00474010"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4. GSTN facility will reduce multiple record keeping, lesser investment in manpower and resources and improve efficiency.</w:t>
      </w:r>
      <w:r w:rsidRPr="00DA4A92">
        <w:rPr>
          <w:rFonts w:ascii="Times New Roman" w:hAnsi="Times New Roman" w:cs="Times New Roman"/>
          <w:color w:val="000000" w:themeColor="text1"/>
          <w:sz w:val="24"/>
          <w:szCs w:val="24"/>
          <w:lang w:val="en-US"/>
        </w:rPr>
        <w:cr/>
        <w:t>5. All interactions will be through common GSTN portal and will ensure corruption free administration.</w:t>
      </w:r>
      <w:r w:rsidRPr="00DA4A92">
        <w:rPr>
          <w:rFonts w:ascii="Times New Roman" w:hAnsi="Times New Roman" w:cs="Times New Roman"/>
          <w:color w:val="000000" w:themeColor="text1"/>
          <w:sz w:val="24"/>
          <w:szCs w:val="24"/>
          <w:lang w:val="en-US"/>
        </w:rPr>
        <w:cr/>
        <w:t>6. Uniform prices throughout the country. Expansion of business to all states is made easy.</w:t>
      </w:r>
      <w:r w:rsidRPr="00DA4A92">
        <w:rPr>
          <w:rFonts w:ascii="Times New Roman" w:hAnsi="Times New Roman" w:cs="Times New Roman"/>
          <w:color w:val="000000" w:themeColor="text1"/>
          <w:sz w:val="24"/>
          <w:szCs w:val="24"/>
          <w:lang w:val="en-US"/>
        </w:rPr>
        <w:cr/>
      </w:r>
      <w:r w:rsidRPr="00DA4A92">
        <w:rPr>
          <w:rFonts w:ascii="Times New Roman" w:hAnsi="Times New Roman" w:cs="Times New Roman"/>
          <w:b/>
          <w:color w:val="000000" w:themeColor="text1"/>
          <w:sz w:val="28"/>
          <w:szCs w:val="28"/>
          <w:lang w:val="en-US"/>
        </w:rPr>
        <w:t>C. To Consumers</w:t>
      </w:r>
      <w:r w:rsidRPr="00DA4A92">
        <w:rPr>
          <w:rFonts w:ascii="Times New Roman" w:hAnsi="Times New Roman" w:cs="Times New Roman"/>
          <w:b/>
          <w:color w:val="000000" w:themeColor="text1"/>
          <w:sz w:val="24"/>
          <w:szCs w:val="24"/>
          <w:lang w:val="en-US"/>
        </w:rPr>
        <w:cr/>
      </w:r>
      <w:r w:rsidRPr="00DA4A92">
        <w:rPr>
          <w:rFonts w:ascii="Times New Roman" w:hAnsi="Times New Roman" w:cs="Times New Roman"/>
          <w:color w:val="000000" w:themeColor="text1"/>
          <w:sz w:val="24"/>
          <w:szCs w:val="24"/>
          <w:lang w:val="en-US"/>
        </w:rPr>
        <w:t>1. Input tax credit allowed will lower the prices to the consumers.</w:t>
      </w:r>
      <w:r w:rsidRPr="00DA4A92">
        <w:rPr>
          <w:rFonts w:ascii="Times New Roman" w:hAnsi="Times New Roman" w:cs="Times New Roman"/>
          <w:color w:val="000000" w:themeColor="text1"/>
          <w:sz w:val="24"/>
          <w:szCs w:val="24"/>
          <w:lang w:val="en-US"/>
        </w:rPr>
        <w:cr/>
        <w:t>2. All small retailers will get exemption and purchases from them will cost less for the consumers.</w:t>
      </w:r>
      <w:r w:rsidRPr="00DA4A92">
        <w:rPr>
          <w:rFonts w:ascii="Times New Roman" w:hAnsi="Times New Roman" w:cs="Times New Roman"/>
          <w:color w:val="000000" w:themeColor="text1"/>
          <w:sz w:val="24"/>
          <w:szCs w:val="24"/>
          <w:lang w:val="en-US"/>
        </w:rPr>
        <w:cr/>
      </w:r>
      <w:r w:rsidRPr="00DA4A92">
        <w:rPr>
          <w:rFonts w:ascii="Times New Roman" w:hAnsi="Times New Roman" w:cs="Times New Roman"/>
          <w:b/>
          <w:color w:val="000000" w:themeColor="text1"/>
          <w:sz w:val="28"/>
          <w:szCs w:val="28"/>
          <w:lang w:val="en-US"/>
        </w:rPr>
        <w:t>Disadvantages of GST</w:t>
      </w:r>
      <w:r w:rsidRPr="00DA4A92">
        <w:rPr>
          <w:rFonts w:ascii="Times New Roman" w:hAnsi="Times New Roman" w:cs="Times New Roman"/>
          <w:b/>
          <w:color w:val="000000" w:themeColor="text1"/>
          <w:sz w:val="28"/>
          <w:szCs w:val="28"/>
          <w:lang w:val="en-US"/>
        </w:rPr>
        <w:cr/>
      </w:r>
      <w:r w:rsidRPr="00DA4A92">
        <w:rPr>
          <w:rFonts w:ascii="Times New Roman" w:hAnsi="Times New Roman" w:cs="Times New Roman"/>
          <w:color w:val="000000" w:themeColor="text1"/>
          <w:sz w:val="24"/>
          <w:szCs w:val="24"/>
          <w:lang w:val="en-US"/>
        </w:rPr>
        <w:t>Besides the above listed advantages the GST is also criticized for many reasons. The disadvantages of GST are stated below:</w:t>
      </w:r>
      <w:r w:rsidRPr="00DA4A92">
        <w:rPr>
          <w:rFonts w:ascii="Times New Roman" w:hAnsi="Times New Roman" w:cs="Times New Roman"/>
          <w:color w:val="000000" w:themeColor="text1"/>
          <w:sz w:val="24"/>
          <w:szCs w:val="24"/>
          <w:lang w:val="en-US"/>
        </w:rPr>
        <w:cr/>
        <w:t>i. Several Economists says that GST in India would impact negatively on the real estate market. It would add up to 8 percent to the cost of new homes and reduce demand by about 12 percent.</w:t>
      </w:r>
      <w:r w:rsidRPr="00DA4A92">
        <w:rPr>
          <w:rFonts w:ascii="Times New Roman" w:hAnsi="Times New Roman" w:cs="Times New Roman"/>
          <w:color w:val="000000" w:themeColor="text1"/>
          <w:sz w:val="24"/>
          <w:szCs w:val="24"/>
          <w:lang w:val="en-US"/>
        </w:rPr>
        <w:cr/>
        <w:t>ii. Another criticism is that CGST, SGST are nothing but new names for Central Excise/Service Tax, VAT and CST. Hence, there is no major reduction in the number of tax layers.</w:t>
      </w:r>
      <w:r w:rsidRPr="00DA4A92">
        <w:rPr>
          <w:rFonts w:ascii="Times New Roman" w:hAnsi="Times New Roman" w:cs="Times New Roman"/>
          <w:color w:val="000000" w:themeColor="text1"/>
          <w:sz w:val="24"/>
          <w:szCs w:val="24"/>
          <w:lang w:val="en-US"/>
        </w:rPr>
        <w:cr/>
        <w:t>iii. A number of retail products currently have only four percent tax on them. After GST, garments and clothes could become more expensive.</w:t>
      </w:r>
      <w:r w:rsidRPr="00DA4A92">
        <w:rPr>
          <w:rFonts w:ascii="Times New Roman" w:hAnsi="Times New Roman" w:cs="Times New Roman"/>
          <w:color w:val="000000" w:themeColor="text1"/>
          <w:sz w:val="24"/>
          <w:szCs w:val="24"/>
          <w:lang w:val="en-US"/>
        </w:rPr>
        <w:cr/>
        <w:t>iv. The aviation industry would be affected. Service taxes on airfares currently range from six to nine percent. With GSTthis rate will surpass fifteen percent and effectively double the tax rate.</w:t>
      </w:r>
      <w:r w:rsidRPr="00DA4A92">
        <w:rPr>
          <w:rFonts w:ascii="Times New Roman" w:hAnsi="Times New Roman" w:cs="Times New Roman"/>
          <w:color w:val="000000" w:themeColor="text1"/>
          <w:sz w:val="24"/>
          <w:szCs w:val="24"/>
          <w:lang w:val="en-US"/>
        </w:rPr>
        <w:cr/>
      </w:r>
    </w:p>
    <w:p w:rsidR="00474010" w:rsidRPr="005058A3" w:rsidRDefault="003E6AFB" w:rsidP="005058A3">
      <w:pPr>
        <w:spacing w:line="360" w:lineRule="auto"/>
        <w:jc w:val="right"/>
        <w:rPr>
          <w:rFonts w:ascii="Times New Roman" w:hAnsi="Times New Roman" w:cs="Times New Roman"/>
          <w:b/>
          <w:color w:val="000000" w:themeColor="text1"/>
          <w:sz w:val="28"/>
          <w:szCs w:val="28"/>
          <w:lang w:val="en-US"/>
        </w:rPr>
      </w:pPr>
      <w:r w:rsidRPr="003E6AFB">
        <w:rPr>
          <w:rFonts w:ascii="Times New Roman" w:hAnsi="Times New Roman" w:cs="Times New Roman"/>
          <w:b/>
          <w:noProof/>
          <w:color w:val="000000" w:themeColor="text1"/>
          <w:kern w:val="28"/>
          <w:sz w:val="32"/>
          <w:szCs w:val="32"/>
          <w:lang w:val="en-IN" w:eastAsia="en-IN"/>
        </w:rPr>
        <w:lastRenderedPageBreak/>
        <w:pict>
          <v:shape id="_x0000_s1089" type="#_x0000_t32" style="position:absolute;left:0;text-align:left;margin-left:3.75pt;margin-top:25.1pt;width:532.55pt;height:.05pt;z-index:251770880" o:connectortype="straight" strokecolor="black [3200]" strokeweight="1pt">
            <v:shadow type="perspective" color="#7f7f7f [1601]" offset="1pt" offset2="-3pt"/>
          </v:shape>
        </w:pict>
      </w:r>
      <w:r w:rsidR="005058A3" w:rsidRPr="005058A3">
        <w:rPr>
          <w:rFonts w:ascii="Times New Roman" w:hAnsi="Times New Roman" w:cs="Times New Roman"/>
          <w:b/>
          <w:color w:val="000000" w:themeColor="text1"/>
          <w:sz w:val="28"/>
          <w:szCs w:val="28"/>
          <w:lang w:val="en-US"/>
        </w:rPr>
        <w:t xml:space="preserve"> </w:t>
      </w:r>
      <w:r w:rsidR="005058A3" w:rsidRPr="00DA4A92">
        <w:rPr>
          <w:rFonts w:ascii="Times New Roman" w:hAnsi="Times New Roman" w:cs="Times New Roman"/>
          <w:b/>
          <w:color w:val="000000" w:themeColor="text1"/>
          <w:sz w:val="28"/>
          <w:szCs w:val="28"/>
          <w:lang w:val="en-US"/>
        </w:rPr>
        <w:t>Goods and services Tax</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v. Adoption and migration to the new GST system would involve teething troubles and learning for the entire ecosystem   </w:t>
      </w:r>
    </w:p>
    <w:p w:rsidR="00815BD1" w:rsidRPr="00DA4A92" w:rsidRDefault="00815BD1" w:rsidP="0036014D">
      <w:pPr>
        <w:pStyle w:val="NormalWeb"/>
        <w:shd w:val="clear" w:color="auto" w:fill="FFFFFF"/>
        <w:spacing w:before="0" w:beforeAutospacing="0" w:after="396" w:afterAutospacing="0" w:line="360" w:lineRule="auto"/>
        <w:jc w:val="both"/>
        <w:textAlignment w:val="baseline"/>
        <w:rPr>
          <w:color w:val="000000" w:themeColor="text1"/>
        </w:rPr>
      </w:pPr>
    </w:p>
    <w:p w:rsidR="00815BD1" w:rsidRPr="00DA4A92" w:rsidRDefault="00815BD1" w:rsidP="0036014D">
      <w:pPr>
        <w:pStyle w:val="NormalWeb"/>
        <w:shd w:val="clear" w:color="auto" w:fill="FFFFFF"/>
        <w:spacing w:before="0" w:beforeAutospacing="0" w:after="396" w:afterAutospacing="0" w:line="360" w:lineRule="auto"/>
        <w:jc w:val="both"/>
        <w:textAlignment w:val="baseline"/>
        <w:rPr>
          <w:b/>
          <w:color w:val="000000" w:themeColor="text1"/>
        </w:rPr>
      </w:pPr>
      <w:r w:rsidRPr="00DA4A92">
        <w:rPr>
          <w:b/>
          <w:color w:val="000000" w:themeColor="text1"/>
        </w:rPr>
        <w:t>TAX RATES UNDER GST IN INDIA</w:t>
      </w:r>
    </w:p>
    <w:p w:rsidR="00815BD1" w:rsidRPr="00DA4A92" w:rsidRDefault="00815BD1" w:rsidP="0036014D">
      <w:pPr>
        <w:pStyle w:val="NormalWeb"/>
        <w:shd w:val="clear" w:color="auto" w:fill="FFFFFF"/>
        <w:spacing w:before="0" w:beforeAutospacing="0" w:after="396" w:afterAutospacing="0" w:line="360" w:lineRule="auto"/>
        <w:ind w:firstLine="720"/>
        <w:jc w:val="both"/>
        <w:textAlignment w:val="baseline"/>
        <w:rPr>
          <w:color w:val="000000" w:themeColor="text1"/>
        </w:rPr>
      </w:pPr>
      <w:r w:rsidRPr="00DA4A92">
        <w:rPr>
          <w:color w:val="000000" w:themeColor="text1"/>
        </w:rPr>
        <w:t>The government has raised the goods and services tax on items such as clothes, textiles, and footwear from 5% to 12%. The GST rate on textiles has been raised to 12% from 5%, and the GST rate on garments of any value has been raised to 12% from 5%.</w:t>
      </w:r>
    </w:p>
    <w:p w:rsidR="006778F4" w:rsidRPr="00DA4A92" w:rsidRDefault="006778F4" w:rsidP="0036014D">
      <w:pPr>
        <w:shd w:val="clear" w:color="auto" w:fill="FFFFFF"/>
        <w:spacing w:beforeAutospacing="1" w:after="0" w:afterAutospacing="1" w:line="360" w:lineRule="auto"/>
        <w:jc w:val="both"/>
        <w:textAlignment w:val="baseline"/>
        <w:outlineLvl w:val="1"/>
        <w:rPr>
          <w:rFonts w:ascii="Times New Roman" w:eastAsia="Times New Roman" w:hAnsi="Times New Roman" w:cs="Times New Roman"/>
          <w:b/>
          <w:bCs/>
          <w:color w:val="000000" w:themeColor="text1"/>
          <w:sz w:val="24"/>
          <w:szCs w:val="24"/>
          <w:lang w:val="en-IN" w:eastAsia="en-IN"/>
        </w:rPr>
      </w:pPr>
    </w:p>
    <w:p w:rsidR="006778F4" w:rsidRPr="00DA4A92" w:rsidRDefault="006778F4" w:rsidP="0036014D">
      <w:pPr>
        <w:shd w:val="clear" w:color="auto" w:fill="FFFFFF"/>
        <w:spacing w:beforeAutospacing="1" w:after="0" w:afterAutospacing="1" w:line="360" w:lineRule="auto"/>
        <w:jc w:val="both"/>
        <w:textAlignment w:val="baseline"/>
        <w:outlineLvl w:val="1"/>
        <w:rPr>
          <w:rFonts w:ascii="Times New Roman" w:eastAsia="Times New Roman" w:hAnsi="Times New Roman" w:cs="Times New Roman"/>
          <w:b/>
          <w:bCs/>
          <w:color w:val="000000" w:themeColor="text1"/>
          <w:sz w:val="24"/>
          <w:szCs w:val="24"/>
          <w:lang w:val="en-IN" w:eastAsia="en-IN"/>
        </w:rPr>
      </w:pPr>
    </w:p>
    <w:p w:rsidR="00654590" w:rsidRPr="00DA4A92" w:rsidRDefault="00654590" w:rsidP="0036014D">
      <w:pPr>
        <w:shd w:val="clear" w:color="auto" w:fill="FFFFFF"/>
        <w:spacing w:beforeAutospacing="1" w:after="0" w:afterAutospacing="1" w:line="360" w:lineRule="auto"/>
        <w:jc w:val="both"/>
        <w:textAlignment w:val="baseline"/>
        <w:outlineLvl w:val="1"/>
        <w:rPr>
          <w:rFonts w:ascii="Times New Roman" w:eastAsia="Times New Roman" w:hAnsi="Times New Roman" w:cs="Times New Roman"/>
          <w:b/>
          <w:bCs/>
          <w:color w:val="000000" w:themeColor="text1"/>
          <w:sz w:val="24"/>
          <w:szCs w:val="24"/>
          <w:lang w:val="en-IN" w:eastAsia="en-IN"/>
        </w:rPr>
      </w:pPr>
    </w:p>
    <w:p w:rsidR="00654590" w:rsidRPr="00DA4A92" w:rsidRDefault="00654590" w:rsidP="0036014D">
      <w:pPr>
        <w:shd w:val="clear" w:color="auto" w:fill="FFFFFF"/>
        <w:spacing w:beforeAutospacing="1" w:after="0" w:afterAutospacing="1" w:line="360" w:lineRule="auto"/>
        <w:jc w:val="both"/>
        <w:textAlignment w:val="baseline"/>
        <w:outlineLvl w:val="1"/>
        <w:rPr>
          <w:rFonts w:ascii="Times New Roman" w:eastAsia="Times New Roman" w:hAnsi="Times New Roman" w:cs="Times New Roman"/>
          <w:b/>
          <w:bCs/>
          <w:color w:val="000000" w:themeColor="text1"/>
          <w:sz w:val="24"/>
          <w:szCs w:val="24"/>
          <w:lang w:val="en-IN" w:eastAsia="en-IN"/>
        </w:rPr>
      </w:pPr>
    </w:p>
    <w:p w:rsidR="00654590" w:rsidRPr="00DA4A92" w:rsidRDefault="00654590" w:rsidP="0036014D">
      <w:pPr>
        <w:shd w:val="clear" w:color="auto" w:fill="FFFFFF"/>
        <w:spacing w:beforeAutospacing="1" w:after="0" w:afterAutospacing="1" w:line="360" w:lineRule="auto"/>
        <w:jc w:val="both"/>
        <w:textAlignment w:val="baseline"/>
        <w:outlineLvl w:val="1"/>
        <w:rPr>
          <w:rFonts w:ascii="Times New Roman" w:eastAsia="Times New Roman" w:hAnsi="Times New Roman" w:cs="Times New Roman"/>
          <w:b/>
          <w:bCs/>
          <w:color w:val="000000" w:themeColor="text1"/>
          <w:sz w:val="24"/>
          <w:szCs w:val="24"/>
          <w:lang w:val="en-IN" w:eastAsia="en-IN"/>
        </w:rPr>
      </w:pPr>
    </w:p>
    <w:p w:rsidR="00654590" w:rsidRPr="00DA4A92" w:rsidRDefault="00654590" w:rsidP="0036014D">
      <w:pPr>
        <w:shd w:val="clear" w:color="auto" w:fill="FFFFFF"/>
        <w:spacing w:beforeAutospacing="1" w:after="0" w:afterAutospacing="1" w:line="360" w:lineRule="auto"/>
        <w:jc w:val="both"/>
        <w:textAlignment w:val="baseline"/>
        <w:outlineLvl w:val="1"/>
        <w:rPr>
          <w:rFonts w:ascii="Times New Roman" w:eastAsia="Times New Roman" w:hAnsi="Times New Roman" w:cs="Times New Roman"/>
          <w:b/>
          <w:bCs/>
          <w:color w:val="000000" w:themeColor="text1"/>
          <w:sz w:val="24"/>
          <w:szCs w:val="24"/>
          <w:lang w:val="en-IN" w:eastAsia="en-IN"/>
        </w:rPr>
      </w:pPr>
    </w:p>
    <w:p w:rsidR="00654590" w:rsidRPr="00DA4A92" w:rsidRDefault="00654590" w:rsidP="0036014D">
      <w:pPr>
        <w:shd w:val="clear" w:color="auto" w:fill="FFFFFF"/>
        <w:spacing w:beforeAutospacing="1" w:after="0" w:afterAutospacing="1" w:line="360" w:lineRule="auto"/>
        <w:jc w:val="both"/>
        <w:textAlignment w:val="baseline"/>
        <w:outlineLvl w:val="1"/>
        <w:rPr>
          <w:rFonts w:ascii="Times New Roman" w:eastAsia="Times New Roman" w:hAnsi="Times New Roman" w:cs="Times New Roman"/>
          <w:b/>
          <w:bCs/>
          <w:color w:val="000000" w:themeColor="text1"/>
          <w:sz w:val="24"/>
          <w:szCs w:val="24"/>
          <w:lang w:val="en-IN" w:eastAsia="en-IN"/>
        </w:rPr>
      </w:pPr>
    </w:p>
    <w:p w:rsidR="00654590" w:rsidRPr="00DA4A92" w:rsidRDefault="00654590" w:rsidP="0036014D">
      <w:pPr>
        <w:shd w:val="clear" w:color="auto" w:fill="FFFFFF"/>
        <w:spacing w:beforeAutospacing="1" w:after="0" w:afterAutospacing="1" w:line="360" w:lineRule="auto"/>
        <w:jc w:val="both"/>
        <w:textAlignment w:val="baseline"/>
        <w:outlineLvl w:val="1"/>
        <w:rPr>
          <w:rFonts w:ascii="Times New Roman" w:eastAsia="Times New Roman" w:hAnsi="Times New Roman" w:cs="Times New Roman"/>
          <w:b/>
          <w:bCs/>
          <w:color w:val="000000" w:themeColor="text1"/>
          <w:sz w:val="24"/>
          <w:szCs w:val="24"/>
          <w:lang w:val="en-IN" w:eastAsia="en-IN"/>
        </w:rPr>
      </w:pPr>
    </w:p>
    <w:p w:rsidR="00654590" w:rsidRPr="00DA4A92" w:rsidRDefault="00654590" w:rsidP="0036014D">
      <w:pPr>
        <w:shd w:val="clear" w:color="auto" w:fill="FFFFFF"/>
        <w:spacing w:beforeAutospacing="1" w:after="0" w:afterAutospacing="1" w:line="360" w:lineRule="auto"/>
        <w:jc w:val="both"/>
        <w:textAlignment w:val="baseline"/>
        <w:outlineLvl w:val="1"/>
        <w:rPr>
          <w:rFonts w:ascii="Times New Roman" w:eastAsia="Times New Roman" w:hAnsi="Times New Roman" w:cs="Times New Roman"/>
          <w:b/>
          <w:bCs/>
          <w:color w:val="000000" w:themeColor="text1"/>
          <w:sz w:val="24"/>
          <w:szCs w:val="24"/>
          <w:lang w:val="en-IN" w:eastAsia="en-IN"/>
        </w:rPr>
      </w:pPr>
    </w:p>
    <w:p w:rsidR="00654590" w:rsidRPr="00DA4A92" w:rsidRDefault="00654590" w:rsidP="0036014D">
      <w:pPr>
        <w:shd w:val="clear" w:color="auto" w:fill="FFFFFF"/>
        <w:spacing w:beforeAutospacing="1" w:after="0" w:afterAutospacing="1" w:line="360" w:lineRule="auto"/>
        <w:jc w:val="both"/>
        <w:textAlignment w:val="baseline"/>
        <w:outlineLvl w:val="1"/>
        <w:rPr>
          <w:rFonts w:ascii="Times New Roman" w:eastAsia="Times New Roman" w:hAnsi="Times New Roman" w:cs="Times New Roman"/>
          <w:b/>
          <w:bCs/>
          <w:color w:val="000000" w:themeColor="text1"/>
          <w:sz w:val="24"/>
          <w:szCs w:val="24"/>
          <w:lang w:val="en-IN" w:eastAsia="en-IN"/>
        </w:rPr>
      </w:pPr>
    </w:p>
    <w:p w:rsidR="00654590" w:rsidRPr="00DA4A92" w:rsidRDefault="00654590" w:rsidP="0036014D">
      <w:pPr>
        <w:shd w:val="clear" w:color="auto" w:fill="FFFFFF"/>
        <w:spacing w:beforeAutospacing="1" w:after="0" w:afterAutospacing="1" w:line="360" w:lineRule="auto"/>
        <w:jc w:val="both"/>
        <w:textAlignment w:val="baseline"/>
        <w:outlineLvl w:val="1"/>
        <w:rPr>
          <w:rFonts w:ascii="Times New Roman" w:eastAsia="Times New Roman" w:hAnsi="Times New Roman" w:cs="Times New Roman"/>
          <w:b/>
          <w:bCs/>
          <w:color w:val="000000" w:themeColor="text1"/>
          <w:sz w:val="24"/>
          <w:szCs w:val="24"/>
          <w:lang w:val="en-IN" w:eastAsia="en-IN"/>
        </w:rPr>
      </w:pPr>
    </w:p>
    <w:p w:rsidR="00474010" w:rsidRPr="00DA4A92" w:rsidRDefault="00474010" w:rsidP="0036014D">
      <w:pPr>
        <w:shd w:val="clear" w:color="auto" w:fill="FFFFFF"/>
        <w:spacing w:beforeAutospacing="1" w:after="0" w:afterAutospacing="1" w:line="360" w:lineRule="auto"/>
        <w:jc w:val="both"/>
        <w:textAlignment w:val="baseline"/>
        <w:outlineLvl w:val="1"/>
        <w:rPr>
          <w:rFonts w:ascii="Times New Roman" w:eastAsia="Times New Roman" w:hAnsi="Times New Roman" w:cs="Times New Roman"/>
          <w:b/>
          <w:bCs/>
          <w:color w:val="000000" w:themeColor="text1"/>
          <w:sz w:val="24"/>
          <w:szCs w:val="24"/>
          <w:lang w:val="en-IN" w:eastAsia="en-IN"/>
        </w:rPr>
      </w:pPr>
    </w:p>
    <w:p w:rsidR="00474010" w:rsidRPr="00DA4A92" w:rsidRDefault="00474010" w:rsidP="0036014D">
      <w:pPr>
        <w:shd w:val="clear" w:color="auto" w:fill="FFFFFF"/>
        <w:spacing w:beforeAutospacing="1" w:after="0" w:afterAutospacing="1" w:line="360" w:lineRule="auto"/>
        <w:jc w:val="both"/>
        <w:textAlignment w:val="baseline"/>
        <w:outlineLvl w:val="1"/>
        <w:rPr>
          <w:rFonts w:ascii="Times New Roman" w:eastAsia="Times New Roman" w:hAnsi="Times New Roman" w:cs="Times New Roman"/>
          <w:b/>
          <w:bCs/>
          <w:color w:val="000000" w:themeColor="text1"/>
          <w:sz w:val="24"/>
          <w:szCs w:val="24"/>
          <w:lang w:val="en-IN" w:eastAsia="en-IN"/>
        </w:rPr>
      </w:pPr>
    </w:p>
    <w:p w:rsidR="00474010" w:rsidRPr="005058A3" w:rsidRDefault="003E6AFB" w:rsidP="005058A3">
      <w:pPr>
        <w:spacing w:line="360" w:lineRule="auto"/>
        <w:jc w:val="right"/>
        <w:rPr>
          <w:rFonts w:ascii="Times New Roman" w:hAnsi="Times New Roman" w:cs="Times New Roman"/>
          <w:b/>
          <w:color w:val="000000" w:themeColor="text1"/>
          <w:sz w:val="28"/>
          <w:szCs w:val="28"/>
          <w:lang w:val="en-US"/>
        </w:rPr>
      </w:pPr>
      <w:r w:rsidRPr="003E6AFB">
        <w:rPr>
          <w:rFonts w:ascii="Times New Roman" w:hAnsi="Times New Roman" w:cs="Times New Roman"/>
          <w:b/>
          <w:noProof/>
          <w:color w:val="000000" w:themeColor="text1"/>
          <w:kern w:val="28"/>
          <w:sz w:val="32"/>
          <w:szCs w:val="32"/>
          <w:lang w:val="en-IN" w:eastAsia="en-IN"/>
        </w:rPr>
        <w:lastRenderedPageBreak/>
        <w:pict>
          <v:shape id="_x0000_s1090" type="#_x0000_t32" style="position:absolute;left:0;text-align:left;margin-left:3.75pt;margin-top:25.1pt;width:532.55pt;height:.05pt;z-index:251772928" o:connectortype="straight" strokecolor="black [3200]" strokeweight="1pt">
            <v:shadow type="perspective" color="#7f7f7f [1601]" offset="1pt" offset2="-3pt"/>
          </v:shape>
        </w:pict>
      </w:r>
      <w:r w:rsidR="005058A3" w:rsidRPr="005058A3">
        <w:rPr>
          <w:rFonts w:ascii="Times New Roman" w:hAnsi="Times New Roman" w:cs="Times New Roman"/>
          <w:b/>
          <w:color w:val="000000" w:themeColor="text1"/>
          <w:sz w:val="28"/>
          <w:szCs w:val="28"/>
          <w:lang w:val="en-US"/>
        </w:rPr>
        <w:t xml:space="preserve"> </w:t>
      </w:r>
      <w:r w:rsidR="005058A3" w:rsidRPr="00DA4A92">
        <w:rPr>
          <w:rFonts w:ascii="Times New Roman" w:hAnsi="Times New Roman" w:cs="Times New Roman"/>
          <w:b/>
          <w:color w:val="000000" w:themeColor="text1"/>
          <w:sz w:val="28"/>
          <w:szCs w:val="28"/>
          <w:lang w:val="en-US"/>
        </w:rPr>
        <w:t>Goods and services Tax</w:t>
      </w:r>
    </w:p>
    <w:p w:rsidR="00815BD1" w:rsidRPr="00DA4A92" w:rsidRDefault="00474010" w:rsidP="0036014D">
      <w:pPr>
        <w:shd w:val="clear" w:color="auto" w:fill="FFFFFF"/>
        <w:spacing w:beforeAutospacing="1" w:after="0" w:afterAutospacing="1" w:line="360" w:lineRule="auto"/>
        <w:jc w:val="both"/>
        <w:textAlignment w:val="baseline"/>
        <w:outlineLvl w:val="1"/>
        <w:rPr>
          <w:rFonts w:ascii="Times New Roman" w:eastAsia="Times New Roman" w:hAnsi="Times New Roman" w:cs="Times New Roman"/>
          <w:b/>
          <w:bCs/>
          <w:color w:val="000000" w:themeColor="text1"/>
          <w:sz w:val="24"/>
          <w:szCs w:val="24"/>
          <w:lang w:val="en-IN" w:eastAsia="en-IN"/>
        </w:rPr>
      </w:pPr>
      <w:r w:rsidRPr="00DA4A92">
        <w:rPr>
          <w:rFonts w:ascii="Times New Roman" w:eastAsia="Times New Roman" w:hAnsi="Times New Roman" w:cs="Times New Roman"/>
          <w:b/>
          <w:bCs/>
          <w:noProof/>
          <w:color w:val="000000" w:themeColor="text1"/>
          <w:sz w:val="24"/>
          <w:szCs w:val="24"/>
          <w:lang w:val="en-US"/>
        </w:rPr>
        <w:drawing>
          <wp:anchor distT="0" distB="0" distL="114300" distR="114300" simplePos="0" relativeHeight="251665408" behindDoc="0" locked="0" layoutInCell="1" allowOverlap="1">
            <wp:simplePos x="0" y="0"/>
            <wp:positionH relativeFrom="margin">
              <wp:posOffset>144780</wp:posOffset>
            </wp:positionH>
            <wp:positionV relativeFrom="margin">
              <wp:posOffset>1492885</wp:posOffset>
            </wp:positionV>
            <wp:extent cx="6120130" cy="5911850"/>
            <wp:effectExtent l="19050" t="0" r="0" b="0"/>
            <wp:wrapSquare wrapText="bothSides"/>
            <wp:docPr id="1" name="Picture 1" descr="no tax and 5% GST rates for various commod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tax and 5% GST rates for various commodities"/>
                    <pic:cNvPicPr>
                      <a:picLocks noChangeAspect="1" noChangeArrowheads="1"/>
                    </pic:cNvPicPr>
                  </pic:nvPicPr>
                  <pic:blipFill>
                    <a:blip r:embed="rId15"/>
                    <a:srcRect/>
                    <a:stretch>
                      <a:fillRect/>
                    </a:stretch>
                  </pic:blipFill>
                  <pic:spPr bwMode="auto">
                    <a:xfrm>
                      <a:off x="0" y="0"/>
                      <a:ext cx="6120130" cy="5911850"/>
                    </a:xfrm>
                    <a:prstGeom prst="rect">
                      <a:avLst/>
                    </a:prstGeom>
                    <a:noFill/>
                    <a:ln w="9525">
                      <a:noFill/>
                      <a:miter lim="800000"/>
                      <a:headEnd/>
                      <a:tailEnd/>
                    </a:ln>
                  </pic:spPr>
                </pic:pic>
              </a:graphicData>
            </a:graphic>
          </wp:anchor>
        </w:drawing>
      </w:r>
      <w:r w:rsidRPr="00DA4A92">
        <w:rPr>
          <w:rFonts w:ascii="Times New Roman" w:hAnsi="Times New Roman" w:cs="Times New Roman"/>
          <w:b/>
          <w:color w:val="000000" w:themeColor="text1"/>
          <w:sz w:val="28"/>
          <w:szCs w:val="28"/>
          <w:lang w:val="en-US"/>
        </w:rPr>
        <w:t xml:space="preserve">Classifications </w:t>
      </w:r>
      <w:r w:rsidR="00815BD1" w:rsidRPr="00DA4A92">
        <w:rPr>
          <w:rFonts w:ascii="Times New Roman" w:eastAsia="Times New Roman" w:hAnsi="Times New Roman" w:cs="Times New Roman"/>
          <w:b/>
          <w:bCs/>
          <w:color w:val="000000" w:themeColor="text1"/>
          <w:sz w:val="24"/>
          <w:szCs w:val="24"/>
          <w:lang w:val="en-IN" w:eastAsia="en-IN"/>
        </w:rPr>
        <w:t>of items under the several GST rate slabs</w:t>
      </w:r>
    </w:p>
    <w:p w:rsidR="00815BD1" w:rsidRPr="00DA4A92" w:rsidRDefault="00815BD1" w:rsidP="0036014D">
      <w:pPr>
        <w:pStyle w:val="NormalWeb"/>
        <w:shd w:val="clear" w:color="auto" w:fill="FFFFFF"/>
        <w:spacing w:before="0" w:beforeAutospacing="0" w:after="396" w:afterAutospacing="0" w:line="360" w:lineRule="auto"/>
        <w:ind w:firstLine="720"/>
        <w:jc w:val="both"/>
        <w:textAlignment w:val="baseline"/>
        <w:rPr>
          <w:color w:val="000000" w:themeColor="text1"/>
        </w:rPr>
      </w:pPr>
    </w:p>
    <w:p w:rsidR="00815BD1" w:rsidRPr="00DA4A92" w:rsidRDefault="00815BD1" w:rsidP="0036014D">
      <w:pPr>
        <w:pStyle w:val="NormalWeb"/>
        <w:shd w:val="clear" w:color="auto" w:fill="FFFFFF"/>
        <w:spacing w:before="0" w:beforeAutospacing="0" w:after="396" w:afterAutospacing="0" w:line="360" w:lineRule="auto"/>
        <w:ind w:firstLine="720"/>
        <w:jc w:val="both"/>
        <w:textAlignment w:val="baseline"/>
        <w:rPr>
          <w:color w:val="000000" w:themeColor="text1"/>
        </w:rPr>
      </w:pPr>
    </w:p>
    <w:p w:rsidR="00815BD1" w:rsidRPr="00DA4A92" w:rsidRDefault="00815BD1" w:rsidP="0036014D">
      <w:pPr>
        <w:pStyle w:val="NormalWeb"/>
        <w:shd w:val="clear" w:color="auto" w:fill="FFFFFF"/>
        <w:spacing w:before="0" w:beforeAutospacing="0" w:after="396" w:afterAutospacing="0" w:line="360" w:lineRule="auto"/>
        <w:ind w:firstLine="720"/>
        <w:jc w:val="both"/>
        <w:textAlignment w:val="baseline"/>
        <w:rPr>
          <w:color w:val="000000" w:themeColor="text1"/>
        </w:rPr>
      </w:pPr>
    </w:p>
    <w:p w:rsidR="00815BD1" w:rsidRPr="00DA4A92" w:rsidRDefault="00815BD1" w:rsidP="0036014D">
      <w:pPr>
        <w:pStyle w:val="NormalWeb"/>
        <w:shd w:val="clear" w:color="auto" w:fill="FFFFFF"/>
        <w:spacing w:before="0" w:beforeAutospacing="0" w:after="396" w:afterAutospacing="0" w:line="360" w:lineRule="auto"/>
        <w:ind w:firstLine="720"/>
        <w:jc w:val="both"/>
        <w:textAlignment w:val="baseline"/>
        <w:rPr>
          <w:color w:val="000000" w:themeColor="text1"/>
        </w:rPr>
      </w:pPr>
    </w:p>
    <w:p w:rsidR="00815BD1" w:rsidRPr="00DA4A92" w:rsidRDefault="00815BD1" w:rsidP="0036014D">
      <w:pPr>
        <w:pStyle w:val="NormalWeb"/>
        <w:shd w:val="clear" w:color="auto" w:fill="FFFFFF"/>
        <w:spacing w:before="0" w:beforeAutospacing="0" w:after="396" w:afterAutospacing="0" w:line="360" w:lineRule="auto"/>
        <w:ind w:firstLine="720"/>
        <w:jc w:val="both"/>
        <w:textAlignment w:val="baseline"/>
        <w:rPr>
          <w:color w:val="000000" w:themeColor="text1"/>
        </w:rPr>
      </w:pPr>
    </w:p>
    <w:p w:rsidR="00815BD1" w:rsidRPr="00DA4A92" w:rsidRDefault="00815BD1" w:rsidP="0036014D">
      <w:pPr>
        <w:pStyle w:val="NormalWeb"/>
        <w:shd w:val="clear" w:color="auto" w:fill="FFFFFF"/>
        <w:spacing w:before="0" w:beforeAutospacing="0" w:after="396" w:afterAutospacing="0" w:line="360" w:lineRule="auto"/>
        <w:ind w:firstLine="720"/>
        <w:jc w:val="both"/>
        <w:textAlignment w:val="baseline"/>
        <w:rPr>
          <w:color w:val="000000" w:themeColor="text1"/>
        </w:rPr>
      </w:pPr>
    </w:p>
    <w:p w:rsidR="00815BD1" w:rsidRPr="00DA4A92" w:rsidRDefault="00815BD1" w:rsidP="0036014D">
      <w:pPr>
        <w:pStyle w:val="NormalWeb"/>
        <w:shd w:val="clear" w:color="auto" w:fill="FFFFFF"/>
        <w:spacing w:before="0" w:beforeAutospacing="0" w:after="396" w:afterAutospacing="0" w:line="360" w:lineRule="auto"/>
        <w:ind w:firstLine="720"/>
        <w:jc w:val="both"/>
        <w:textAlignment w:val="baseline"/>
        <w:rPr>
          <w:color w:val="000000" w:themeColor="text1"/>
        </w:rPr>
      </w:pPr>
    </w:p>
    <w:p w:rsidR="00815BD1" w:rsidRPr="00DA4A92" w:rsidRDefault="00815BD1" w:rsidP="0036014D">
      <w:pPr>
        <w:pStyle w:val="NormalWeb"/>
        <w:shd w:val="clear" w:color="auto" w:fill="FFFFFF"/>
        <w:spacing w:before="0" w:beforeAutospacing="0" w:after="396" w:afterAutospacing="0" w:line="360" w:lineRule="auto"/>
        <w:ind w:firstLine="720"/>
        <w:jc w:val="both"/>
        <w:textAlignment w:val="baseline"/>
        <w:rPr>
          <w:color w:val="000000" w:themeColor="text1"/>
        </w:rPr>
      </w:pPr>
    </w:p>
    <w:p w:rsidR="00815BD1" w:rsidRPr="00DA4A92" w:rsidRDefault="00815BD1" w:rsidP="0036014D">
      <w:pPr>
        <w:pStyle w:val="NormalWeb"/>
        <w:shd w:val="clear" w:color="auto" w:fill="FFFFFF"/>
        <w:spacing w:before="0" w:beforeAutospacing="0" w:after="396" w:afterAutospacing="0" w:line="360" w:lineRule="auto"/>
        <w:ind w:firstLine="720"/>
        <w:jc w:val="both"/>
        <w:textAlignment w:val="baseline"/>
        <w:rPr>
          <w:color w:val="000000" w:themeColor="text1"/>
        </w:rPr>
      </w:pPr>
    </w:p>
    <w:p w:rsidR="00815BD1" w:rsidRPr="00DA4A92" w:rsidRDefault="00815BD1" w:rsidP="0036014D">
      <w:pPr>
        <w:pStyle w:val="NormalWeb"/>
        <w:shd w:val="clear" w:color="auto" w:fill="FFFFFF"/>
        <w:spacing w:before="0" w:beforeAutospacing="0" w:after="396" w:afterAutospacing="0" w:line="360" w:lineRule="auto"/>
        <w:ind w:firstLine="720"/>
        <w:jc w:val="both"/>
        <w:textAlignment w:val="baseline"/>
        <w:rPr>
          <w:color w:val="000000" w:themeColor="text1"/>
        </w:rPr>
      </w:pPr>
    </w:p>
    <w:p w:rsidR="00815BD1" w:rsidRPr="00DA4A92" w:rsidRDefault="00815BD1" w:rsidP="0036014D">
      <w:pPr>
        <w:shd w:val="clear" w:color="auto" w:fill="FFFFFF"/>
        <w:spacing w:beforeAutospacing="1" w:after="0" w:afterAutospacing="1" w:line="360" w:lineRule="auto"/>
        <w:jc w:val="both"/>
        <w:textAlignment w:val="baseline"/>
        <w:outlineLvl w:val="1"/>
        <w:rPr>
          <w:rFonts w:ascii="Times New Roman" w:eastAsia="Times New Roman" w:hAnsi="Times New Roman" w:cs="Times New Roman"/>
          <w:b/>
          <w:bCs/>
          <w:color w:val="000000" w:themeColor="text1"/>
          <w:sz w:val="24"/>
          <w:szCs w:val="24"/>
          <w:lang w:val="en-IN" w:eastAsia="en-IN"/>
        </w:rPr>
      </w:pPr>
    </w:p>
    <w:p w:rsidR="00815BD1" w:rsidRPr="00DA4A92" w:rsidRDefault="00815BD1" w:rsidP="0036014D">
      <w:pPr>
        <w:shd w:val="clear" w:color="auto" w:fill="FFFFFF"/>
        <w:spacing w:beforeAutospacing="1" w:after="0" w:afterAutospacing="1" w:line="360" w:lineRule="auto"/>
        <w:jc w:val="both"/>
        <w:textAlignment w:val="baseline"/>
        <w:outlineLvl w:val="1"/>
        <w:rPr>
          <w:rFonts w:ascii="Times New Roman" w:eastAsia="Times New Roman" w:hAnsi="Times New Roman" w:cs="Times New Roman"/>
          <w:b/>
          <w:bCs/>
          <w:color w:val="000000" w:themeColor="text1"/>
          <w:sz w:val="24"/>
          <w:szCs w:val="24"/>
          <w:lang w:val="en-IN" w:eastAsia="en-IN"/>
        </w:rPr>
      </w:pPr>
    </w:p>
    <w:p w:rsidR="00815BD1" w:rsidRPr="00DA4A92" w:rsidRDefault="00815BD1" w:rsidP="0036014D">
      <w:pPr>
        <w:shd w:val="clear" w:color="auto" w:fill="FFFFFF"/>
        <w:spacing w:beforeAutospacing="1" w:after="0" w:afterAutospacing="1" w:line="360" w:lineRule="auto"/>
        <w:jc w:val="both"/>
        <w:textAlignment w:val="baseline"/>
        <w:outlineLvl w:val="1"/>
        <w:rPr>
          <w:rFonts w:ascii="Times New Roman" w:eastAsia="Times New Roman" w:hAnsi="Times New Roman" w:cs="Times New Roman"/>
          <w:b/>
          <w:bCs/>
          <w:color w:val="000000" w:themeColor="text1"/>
          <w:sz w:val="24"/>
          <w:szCs w:val="24"/>
          <w:lang w:val="en-IN" w:eastAsia="en-IN"/>
        </w:rPr>
      </w:pPr>
    </w:p>
    <w:p w:rsidR="00815BD1" w:rsidRPr="00DA4A92" w:rsidRDefault="00815BD1" w:rsidP="0036014D">
      <w:pPr>
        <w:shd w:val="clear" w:color="auto" w:fill="FFFFFF"/>
        <w:spacing w:beforeAutospacing="1" w:after="0" w:afterAutospacing="1" w:line="360" w:lineRule="auto"/>
        <w:jc w:val="both"/>
        <w:textAlignment w:val="baseline"/>
        <w:outlineLvl w:val="1"/>
        <w:rPr>
          <w:rFonts w:ascii="Times New Roman" w:eastAsia="Times New Roman" w:hAnsi="Times New Roman" w:cs="Times New Roman"/>
          <w:b/>
          <w:bCs/>
          <w:color w:val="000000" w:themeColor="text1"/>
          <w:sz w:val="24"/>
          <w:szCs w:val="24"/>
          <w:lang w:val="en-IN" w:eastAsia="en-IN"/>
        </w:rPr>
      </w:pPr>
    </w:p>
    <w:p w:rsidR="00815BD1" w:rsidRPr="00DA4A92" w:rsidRDefault="00815BD1" w:rsidP="0036014D">
      <w:pPr>
        <w:pStyle w:val="NormalWeb"/>
        <w:shd w:val="clear" w:color="auto" w:fill="FFFFFF"/>
        <w:spacing w:before="0" w:beforeAutospacing="0" w:after="396" w:afterAutospacing="0" w:line="360" w:lineRule="auto"/>
        <w:ind w:firstLine="720"/>
        <w:jc w:val="both"/>
        <w:textAlignment w:val="baseline"/>
        <w:rPr>
          <w:color w:val="000000" w:themeColor="text1"/>
        </w:rPr>
      </w:pPr>
    </w:p>
    <w:p w:rsidR="00474010" w:rsidRPr="00DA4A92" w:rsidRDefault="00474010" w:rsidP="0036014D">
      <w:pPr>
        <w:pStyle w:val="NormalWeb"/>
        <w:shd w:val="clear" w:color="auto" w:fill="FFFFFF"/>
        <w:spacing w:before="0" w:beforeAutospacing="0" w:after="396" w:afterAutospacing="0" w:line="360" w:lineRule="auto"/>
        <w:ind w:firstLine="720"/>
        <w:jc w:val="both"/>
        <w:textAlignment w:val="baseline"/>
        <w:rPr>
          <w:color w:val="000000" w:themeColor="text1"/>
        </w:rPr>
      </w:pPr>
    </w:p>
    <w:p w:rsidR="005058A3" w:rsidRPr="00DA4A92" w:rsidRDefault="003E6AFB" w:rsidP="005058A3">
      <w:pPr>
        <w:spacing w:line="360" w:lineRule="auto"/>
        <w:jc w:val="right"/>
        <w:rPr>
          <w:rFonts w:ascii="Times New Roman" w:hAnsi="Times New Roman" w:cs="Times New Roman"/>
          <w:b/>
          <w:color w:val="000000" w:themeColor="text1"/>
          <w:sz w:val="28"/>
          <w:szCs w:val="28"/>
          <w:lang w:val="en-US"/>
        </w:rPr>
      </w:pPr>
      <w:r w:rsidRPr="003E6AFB">
        <w:rPr>
          <w:rFonts w:ascii="Times New Roman" w:hAnsi="Times New Roman" w:cs="Times New Roman"/>
          <w:b/>
          <w:noProof/>
          <w:color w:val="000000" w:themeColor="text1"/>
          <w:kern w:val="28"/>
          <w:sz w:val="32"/>
          <w:szCs w:val="32"/>
          <w:lang w:val="en-IN" w:eastAsia="en-IN"/>
        </w:rPr>
        <w:lastRenderedPageBreak/>
        <w:pict>
          <v:shape id="_x0000_s1091" type="#_x0000_t32" style="position:absolute;left:0;text-align:left;margin-left:3.75pt;margin-top:25.1pt;width:532.55pt;height:.05pt;z-index:251774976" o:connectortype="straight" strokecolor="black [3200]" strokeweight="1pt">
            <v:shadow type="perspective" color="#7f7f7f [1601]" offset="1pt" offset2="-3pt"/>
          </v:shape>
        </w:pict>
      </w:r>
      <w:r w:rsidR="005058A3" w:rsidRPr="005058A3">
        <w:rPr>
          <w:rFonts w:ascii="Times New Roman" w:hAnsi="Times New Roman" w:cs="Times New Roman"/>
          <w:b/>
          <w:color w:val="000000" w:themeColor="text1"/>
          <w:sz w:val="28"/>
          <w:szCs w:val="28"/>
          <w:lang w:val="en-US"/>
        </w:rPr>
        <w:t xml:space="preserve"> </w:t>
      </w:r>
      <w:r w:rsidR="005058A3" w:rsidRPr="00DA4A92">
        <w:rPr>
          <w:rFonts w:ascii="Times New Roman" w:hAnsi="Times New Roman" w:cs="Times New Roman"/>
          <w:b/>
          <w:color w:val="000000" w:themeColor="text1"/>
          <w:sz w:val="28"/>
          <w:szCs w:val="28"/>
          <w:lang w:val="en-US"/>
        </w:rPr>
        <w:t>Goods and services Tax</w:t>
      </w:r>
    </w:p>
    <w:p w:rsidR="00474010" w:rsidRPr="00DA4A92" w:rsidRDefault="00474010" w:rsidP="00474010">
      <w:pPr>
        <w:spacing w:line="360" w:lineRule="auto"/>
        <w:jc w:val="right"/>
        <w:rPr>
          <w:rFonts w:ascii="Times New Roman" w:hAnsi="Times New Roman" w:cs="Times New Roman"/>
          <w:b/>
          <w:color w:val="000000" w:themeColor="text1"/>
          <w:kern w:val="28"/>
          <w:sz w:val="32"/>
          <w:szCs w:val="32"/>
        </w:rPr>
      </w:pPr>
    </w:p>
    <w:p w:rsidR="00474010" w:rsidRPr="00DA4A92" w:rsidRDefault="00474010" w:rsidP="00474010">
      <w:pPr>
        <w:spacing w:line="360" w:lineRule="auto"/>
        <w:jc w:val="both"/>
        <w:rPr>
          <w:rFonts w:ascii="Times New Roman" w:hAnsi="Times New Roman" w:cs="Times New Roman"/>
          <w:b/>
          <w:color w:val="000000" w:themeColor="text1"/>
          <w:sz w:val="28"/>
          <w:szCs w:val="28"/>
          <w:lang w:val="en-US"/>
        </w:rPr>
      </w:pPr>
    </w:p>
    <w:p w:rsidR="00474010" w:rsidRPr="00DA4A92" w:rsidRDefault="00474010" w:rsidP="0036014D">
      <w:pPr>
        <w:pStyle w:val="NormalWeb"/>
        <w:shd w:val="clear" w:color="auto" w:fill="FFFFFF"/>
        <w:spacing w:before="0" w:beforeAutospacing="0" w:after="396" w:afterAutospacing="0" w:line="360" w:lineRule="auto"/>
        <w:ind w:firstLine="720"/>
        <w:jc w:val="both"/>
        <w:textAlignment w:val="baseline"/>
        <w:rPr>
          <w:color w:val="000000" w:themeColor="text1"/>
        </w:rPr>
      </w:pP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noProof/>
          <w:color w:val="000000" w:themeColor="text1"/>
          <w:sz w:val="24"/>
          <w:szCs w:val="24"/>
          <w:lang w:val="en-US"/>
        </w:rPr>
        <w:drawing>
          <wp:inline distT="0" distB="0" distL="0" distR="0">
            <wp:extent cx="5943600" cy="4829683"/>
            <wp:effectExtent l="19050" t="0" r="0" b="0"/>
            <wp:docPr id="4" name="Picture 4" descr="12% GST rates for various commod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 GST rates for various commodities"/>
                    <pic:cNvPicPr>
                      <a:picLocks noChangeAspect="1" noChangeArrowheads="1"/>
                    </pic:cNvPicPr>
                  </pic:nvPicPr>
                  <pic:blipFill>
                    <a:blip r:embed="rId16"/>
                    <a:srcRect/>
                    <a:stretch>
                      <a:fillRect/>
                    </a:stretch>
                  </pic:blipFill>
                  <pic:spPr bwMode="auto">
                    <a:xfrm>
                      <a:off x="0" y="0"/>
                      <a:ext cx="5943600" cy="4829683"/>
                    </a:xfrm>
                    <a:prstGeom prst="rect">
                      <a:avLst/>
                    </a:prstGeom>
                    <a:noFill/>
                    <a:ln w="9525">
                      <a:noFill/>
                      <a:miter lim="800000"/>
                      <a:headEnd/>
                      <a:tailEnd/>
                    </a:ln>
                  </pic:spPr>
                </pic:pic>
              </a:graphicData>
            </a:graphic>
          </wp:inline>
        </w:drawing>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p>
    <w:p w:rsidR="00474010" w:rsidRPr="00DA4A92" w:rsidRDefault="00474010" w:rsidP="0036014D">
      <w:pPr>
        <w:spacing w:line="360" w:lineRule="auto"/>
        <w:jc w:val="both"/>
        <w:rPr>
          <w:rFonts w:ascii="Times New Roman" w:hAnsi="Times New Roman" w:cs="Times New Roman"/>
          <w:color w:val="000000" w:themeColor="text1"/>
          <w:sz w:val="24"/>
          <w:szCs w:val="24"/>
          <w:lang w:val="en-US"/>
        </w:rPr>
      </w:pPr>
    </w:p>
    <w:p w:rsidR="00474010" w:rsidRPr="00DA4A92" w:rsidRDefault="00474010" w:rsidP="0036014D">
      <w:pPr>
        <w:spacing w:line="360" w:lineRule="auto"/>
        <w:jc w:val="both"/>
        <w:rPr>
          <w:rFonts w:ascii="Times New Roman" w:hAnsi="Times New Roman" w:cs="Times New Roman"/>
          <w:color w:val="000000" w:themeColor="text1"/>
          <w:sz w:val="24"/>
          <w:szCs w:val="24"/>
          <w:lang w:val="en-US"/>
        </w:rPr>
      </w:pPr>
    </w:p>
    <w:p w:rsidR="00474010" w:rsidRPr="00DA4A92" w:rsidRDefault="00474010" w:rsidP="0036014D">
      <w:pPr>
        <w:spacing w:line="360" w:lineRule="auto"/>
        <w:jc w:val="both"/>
        <w:rPr>
          <w:rFonts w:ascii="Times New Roman" w:hAnsi="Times New Roman" w:cs="Times New Roman"/>
          <w:color w:val="000000" w:themeColor="text1"/>
          <w:sz w:val="24"/>
          <w:szCs w:val="24"/>
          <w:lang w:val="en-US"/>
        </w:rPr>
      </w:pPr>
    </w:p>
    <w:p w:rsidR="00474010" w:rsidRPr="00DA4A92" w:rsidRDefault="00474010" w:rsidP="0036014D">
      <w:pPr>
        <w:spacing w:line="360" w:lineRule="auto"/>
        <w:jc w:val="both"/>
        <w:rPr>
          <w:rFonts w:ascii="Times New Roman" w:hAnsi="Times New Roman" w:cs="Times New Roman"/>
          <w:color w:val="000000" w:themeColor="text1"/>
          <w:sz w:val="24"/>
          <w:szCs w:val="24"/>
          <w:lang w:val="en-US"/>
        </w:rPr>
      </w:pPr>
    </w:p>
    <w:p w:rsidR="00474010" w:rsidRPr="00DA4A92" w:rsidRDefault="00474010" w:rsidP="0036014D">
      <w:pPr>
        <w:spacing w:line="360" w:lineRule="auto"/>
        <w:jc w:val="both"/>
        <w:rPr>
          <w:rFonts w:ascii="Times New Roman" w:hAnsi="Times New Roman" w:cs="Times New Roman"/>
          <w:color w:val="000000" w:themeColor="text1"/>
          <w:sz w:val="24"/>
          <w:szCs w:val="24"/>
          <w:lang w:val="en-US"/>
        </w:rPr>
      </w:pPr>
    </w:p>
    <w:p w:rsidR="005058A3" w:rsidRPr="00DA4A92" w:rsidRDefault="005058A3" w:rsidP="005058A3">
      <w:pPr>
        <w:tabs>
          <w:tab w:val="left" w:pos="3749"/>
          <w:tab w:val="center" w:pos="5386"/>
        </w:tabs>
        <w:spacing w:line="360" w:lineRule="auto"/>
        <w:jc w:val="right"/>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ab/>
      </w:r>
      <w:r>
        <w:rPr>
          <w:rFonts w:ascii="Times New Roman" w:hAnsi="Times New Roman" w:cs="Times New Roman"/>
          <w:b/>
          <w:color w:val="000000" w:themeColor="text1"/>
          <w:sz w:val="28"/>
          <w:szCs w:val="28"/>
          <w:lang w:val="en-US"/>
        </w:rPr>
        <w:tab/>
      </w:r>
      <w:r w:rsidR="003E6AFB" w:rsidRPr="003E6AFB">
        <w:rPr>
          <w:rFonts w:ascii="Times New Roman" w:hAnsi="Times New Roman" w:cs="Times New Roman"/>
          <w:b/>
          <w:noProof/>
          <w:color w:val="000000" w:themeColor="text1"/>
          <w:kern w:val="28"/>
          <w:sz w:val="32"/>
          <w:szCs w:val="32"/>
          <w:lang w:val="en-IN" w:eastAsia="en-IN"/>
        </w:rPr>
        <w:pict>
          <v:shape id="_x0000_s1092" type="#_x0000_t32" style="position:absolute;left:0;text-align:left;margin-left:3.75pt;margin-top:25.1pt;width:532.55pt;height:.05pt;z-index:251777024;mso-position-horizontal-relative:text;mso-position-vertical-relative:text" o:connectortype="straight" strokecolor="black [3200]" strokeweight="1pt">
            <v:shadow type="perspective" color="#7f7f7f [1601]" offset="1pt" offset2="-3pt"/>
          </v:shape>
        </w:pict>
      </w:r>
      <w:r w:rsidRPr="005058A3">
        <w:rPr>
          <w:rFonts w:ascii="Times New Roman" w:hAnsi="Times New Roman" w:cs="Times New Roman"/>
          <w:b/>
          <w:color w:val="000000" w:themeColor="text1"/>
          <w:sz w:val="28"/>
          <w:szCs w:val="28"/>
          <w:lang w:val="en-US"/>
        </w:rPr>
        <w:t xml:space="preserve"> </w:t>
      </w:r>
      <w:r w:rsidRPr="00DA4A92">
        <w:rPr>
          <w:rFonts w:ascii="Times New Roman" w:hAnsi="Times New Roman" w:cs="Times New Roman"/>
          <w:b/>
          <w:color w:val="000000" w:themeColor="text1"/>
          <w:sz w:val="28"/>
          <w:szCs w:val="28"/>
          <w:lang w:val="en-US"/>
        </w:rPr>
        <w:t>Goods and services Tax</w:t>
      </w:r>
    </w:p>
    <w:p w:rsidR="00474010" w:rsidRPr="00DA4A92" w:rsidRDefault="00474010" w:rsidP="00474010">
      <w:pPr>
        <w:spacing w:line="360" w:lineRule="auto"/>
        <w:jc w:val="right"/>
        <w:rPr>
          <w:rFonts w:ascii="Times New Roman" w:hAnsi="Times New Roman" w:cs="Times New Roman"/>
          <w:b/>
          <w:color w:val="000000" w:themeColor="text1"/>
          <w:kern w:val="28"/>
          <w:sz w:val="32"/>
          <w:szCs w:val="32"/>
        </w:rPr>
      </w:pPr>
    </w:p>
    <w:p w:rsidR="00815BD1" w:rsidRPr="00DA4A92" w:rsidRDefault="00815BD1" w:rsidP="0036014D">
      <w:pPr>
        <w:spacing w:line="360" w:lineRule="auto"/>
        <w:jc w:val="both"/>
        <w:rPr>
          <w:rFonts w:ascii="Times New Roman" w:hAnsi="Times New Roman" w:cs="Times New Roman"/>
          <w:noProof/>
          <w:color w:val="000000" w:themeColor="text1"/>
          <w:sz w:val="24"/>
          <w:szCs w:val="24"/>
          <w:lang w:val="en-IN" w:eastAsia="en-IN"/>
        </w:rPr>
      </w:pPr>
    </w:p>
    <w:p w:rsidR="00815BD1" w:rsidRPr="00DA4A92" w:rsidRDefault="00815BD1" w:rsidP="0036014D">
      <w:pPr>
        <w:spacing w:line="360" w:lineRule="auto"/>
        <w:jc w:val="both"/>
        <w:rPr>
          <w:rFonts w:ascii="Times New Roman" w:hAnsi="Times New Roman" w:cs="Times New Roman"/>
          <w:color w:val="000000" w:themeColor="text1"/>
          <w:sz w:val="24"/>
          <w:szCs w:val="24"/>
        </w:rPr>
      </w:pPr>
    </w:p>
    <w:p w:rsidR="00815BD1" w:rsidRPr="00DA4A92" w:rsidRDefault="00815BD1" w:rsidP="0036014D">
      <w:pPr>
        <w:spacing w:line="360" w:lineRule="auto"/>
        <w:jc w:val="both"/>
        <w:rPr>
          <w:rFonts w:ascii="Times New Roman" w:hAnsi="Times New Roman" w:cs="Times New Roman"/>
          <w:noProof/>
          <w:color w:val="000000" w:themeColor="text1"/>
          <w:sz w:val="24"/>
          <w:szCs w:val="24"/>
          <w:lang w:val="en-IN" w:eastAsia="en-IN"/>
        </w:rPr>
      </w:pPr>
      <w:r w:rsidRPr="00DA4A92">
        <w:rPr>
          <w:rFonts w:ascii="Times New Roman" w:hAnsi="Times New Roman" w:cs="Times New Roman"/>
          <w:noProof/>
          <w:color w:val="000000" w:themeColor="text1"/>
          <w:sz w:val="24"/>
          <w:szCs w:val="24"/>
          <w:lang w:val="en-US"/>
        </w:rPr>
        <w:drawing>
          <wp:inline distT="0" distB="0" distL="0" distR="0">
            <wp:extent cx="6181724" cy="4229100"/>
            <wp:effectExtent l="19050" t="0" r="0" b="0"/>
            <wp:docPr id="14" name="Picture 7" descr="18% GST rates for various commod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8% GST rates for various commodities"/>
                    <pic:cNvPicPr>
                      <a:picLocks noChangeAspect="1" noChangeArrowheads="1"/>
                    </pic:cNvPicPr>
                  </pic:nvPicPr>
                  <pic:blipFill>
                    <a:blip r:embed="rId17"/>
                    <a:srcRect/>
                    <a:stretch>
                      <a:fillRect/>
                    </a:stretch>
                  </pic:blipFill>
                  <pic:spPr bwMode="auto">
                    <a:xfrm>
                      <a:off x="0" y="0"/>
                      <a:ext cx="6184617" cy="4231079"/>
                    </a:xfrm>
                    <a:prstGeom prst="rect">
                      <a:avLst/>
                    </a:prstGeom>
                    <a:noFill/>
                    <a:ln w="9525">
                      <a:noFill/>
                      <a:miter lim="800000"/>
                      <a:headEnd/>
                      <a:tailEnd/>
                    </a:ln>
                  </pic:spPr>
                </pic:pic>
              </a:graphicData>
            </a:graphic>
          </wp:inline>
        </w:drawing>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noProof/>
          <w:color w:val="000000" w:themeColor="text1"/>
          <w:sz w:val="24"/>
          <w:szCs w:val="24"/>
          <w:lang w:val="en-US"/>
        </w:rPr>
        <w:drawing>
          <wp:inline distT="0" distB="0" distL="0" distR="0">
            <wp:extent cx="6165311" cy="2143125"/>
            <wp:effectExtent l="19050" t="0" r="6889" b="0"/>
            <wp:docPr id="10" name="Picture 10" descr="28% GST rates for various commod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8% GST rates for various commodities"/>
                    <pic:cNvPicPr>
                      <a:picLocks noChangeAspect="1" noChangeArrowheads="1"/>
                    </pic:cNvPicPr>
                  </pic:nvPicPr>
                  <pic:blipFill>
                    <a:blip r:embed="rId18"/>
                    <a:srcRect/>
                    <a:stretch>
                      <a:fillRect/>
                    </a:stretch>
                  </pic:blipFill>
                  <pic:spPr bwMode="auto">
                    <a:xfrm>
                      <a:off x="0" y="0"/>
                      <a:ext cx="6201602" cy="2155740"/>
                    </a:xfrm>
                    <a:prstGeom prst="rect">
                      <a:avLst/>
                    </a:prstGeom>
                    <a:noFill/>
                    <a:ln w="9525">
                      <a:noFill/>
                      <a:miter lim="800000"/>
                      <a:headEnd/>
                      <a:tailEnd/>
                    </a:ln>
                  </pic:spPr>
                </pic:pic>
              </a:graphicData>
            </a:graphic>
          </wp:inline>
        </w:drawing>
      </w:r>
    </w:p>
    <w:p w:rsidR="005058A3" w:rsidRPr="00DA4A92" w:rsidRDefault="003E6AFB" w:rsidP="005058A3">
      <w:pPr>
        <w:spacing w:line="360" w:lineRule="auto"/>
        <w:ind w:left="7200" w:firstLine="720"/>
        <w:jc w:val="both"/>
        <w:rPr>
          <w:rFonts w:ascii="Times New Roman" w:hAnsi="Times New Roman" w:cs="Times New Roman"/>
          <w:color w:val="000000" w:themeColor="text1"/>
          <w:sz w:val="28"/>
          <w:szCs w:val="28"/>
        </w:rPr>
      </w:pPr>
      <w:r w:rsidRPr="003E6AFB">
        <w:rPr>
          <w:rFonts w:ascii="Times New Roman" w:hAnsi="Times New Roman" w:cs="Times New Roman"/>
          <w:b/>
          <w:noProof/>
          <w:color w:val="000000" w:themeColor="text1"/>
          <w:kern w:val="28"/>
          <w:sz w:val="32"/>
          <w:szCs w:val="32"/>
          <w:lang w:val="en-IN" w:eastAsia="en-IN"/>
        </w:rPr>
        <w:lastRenderedPageBreak/>
        <w:pict>
          <v:shape id="_x0000_s1093" type="#_x0000_t32" style="position:absolute;left:0;text-align:left;margin-left:3.75pt;margin-top:25.1pt;width:532.55pt;height:.05pt;z-index:251779072" o:connectortype="straight" strokecolor="black [3200]" strokeweight="1pt">
            <v:shadow type="perspective" color="#7f7f7f [1601]" offset="1pt" offset2="-3pt"/>
          </v:shape>
        </w:pict>
      </w:r>
      <w:r w:rsidR="005058A3" w:rsidRPr="005058A3">
        <w:rPr>
          <w:rFonts w:ascii="Times New Roman" w:hAnsi="Times New Roman" w:cs="Times New Roman"/>
          <w:b/>
          <w:color w:val="000000" w:themeColor="text1"/>
          <w:sz w:val="28"/>
          <w:szCs w:val="28"/>
        </w:rPr>
        <w:t xml:space="preserve"> </w:t>
      </w:r>
      <w:r w:rsidR="005058A3" w:rsidRPr="00DA4A92">
        <w:rPr>
          <w:rFonts w:ascii="Times New Roman" w:hAnsi="Times New Roman" w:cs="Times New Roman"/>
          <w:b/>
          <w:color w:val="000000" w:themeColor="text1"/>
          <w:sz w:val="28"/>
          <w:szCs w:val="28"/>
        </w:rPr>
        <w:t>Supply and Its Forms</w:t>
      </w:r>
    </w:p>
    <w:p w:rsidR="00815BD1" w:rsidRPr="00DA4A92" w:rsidRDefault="006778F4" w:rsidP="0036014D">
      <w:pPr>
        <w:spacing w:line="360" w:lineRule="auto"/>
        <w:jc w:val="both"/>
        <w:rPr>
          <w:rFonts w:ascii="Times New Roman" w:hAnsi="Times New Roman" w:cs="Times New Roman"/>
          <w:color w:val="000000" w:themeColor="text1"/>
          <w:sz w:val="28"/>
          <w:szCs w:val="28"/>
        </w:rPr>
      </w:pPr>
      <w:r w:rsidRPr="00DA4A92">
        <w:rPr>
          <w:rFonts w:ascii="Times New Roman" w:hAnsi="Times New Roman" w:cs="Times New Roman"/>
          <w:b/>
          <w:color w:val="000000" w:themeColor="text1"/>
          <w:sz w:val="28"/>
          <w:szCs w:val="28"/>
        </w:rPr>
        <w:t>Supply and Its Forms</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b/>
          <w:color w:val="000000" w:themeColor="text1"/>
          <w:sz w:val="28"/>
          <w:szCs w:val="28"/>
          <w:lang w:val="en-US"/>
        </w:rPr>
        <w:t xml:space="preserve"> </w:t>
      </w:r>
      <w:r w:rsidR="006778F4" w:rsidRPr="00DA4A92">
        <w:rPr>
          <w:rFonts w:ascii="Times New Roman" w:hAnsi="Times New Roman" w:cs="Times New Roman"/>
          <w:b/>
          <w:color w:val="000000" w:themeColor="text1"/>
          <w:sz w:val="28"/>
          <w:szCs w:val="28"/>
          <w:lang w:val="en-US"/>
        </w:rPr>
        <w:t>Introduction</w:t>
      </w:r>
      <w:r w:rsidR="006778F4" w:rsidRPr="00DA4A92">
        <w:rPr>
          <w:rFonts w:ascii="Times New Roman" w:hAnsi="Times New Roman" w:cs="Times New Roman"/>
          <w:color w:val="000000" w:themeColor="text1"/>
          <w:sz w:val="24"/>
          <w:szCs w:val="24"/>
          <w:lang w:val="en-US"/>
        </w:rPr>
        <w:cr/>
      </w:r>
      <w:r w:rsidRPr="00DA4A92">
        <w:rPr>
          <w:rFonts w:ascii="Times New Roman" w:hAnsi="Times New Roman" w:cs="Times New Roman"/>
          <w:color w:val="000000" w:themeColor="text1"/>
          <w:sz w:val="24"/>
          <w:szCs w:val="24"/>
          <w:lang w:val="en-US"/>
        </w:rPr>
        <w:t>Power to levy tax is drawn from the Constitution of India. Introduction of GST necessitated the Constitutional amendment to enable integration of the central excise duty including additional duties of customs, State VAT and certain State specific taxes and service tax levied by the Centre into a comprehensive goods and services tax .</w:t>
      </w:r>
    </w:p>
    <w:p w:rsidR="00815BD1" w:rsidRPr="00DA4A92" w:rsidRDefault="00815BD1" w:rsidP="0036014D">
      <w:pPr>
        <w:spacing w:line="360" w:lineRule="auto"/>
        <w:jc w:val="both"/>
        <w:rPr>
          <w:rFonts w:ascii="Times New Roman" w:hAnsi="Times New Roman" w:cs="Times New Roman"/>
          <w:b/>
          <w:color w:val="000000" w:themeColor="text1"/>
          <w:sz w:val="24"/>
          <w:szCs w:val="24"/>
          <w:lang w:val="en-US"/>
        </w:rPr>
      </w:pPr>
      <w:r w:rsidRPr="00DA4A92">
        <w:rPr>
          <w:rFonts w:ascii="Times New Roman" w:hAnsi="Times New Roman" w:cs="Times New Roman"/>
          <w:b/>
          <w:color w:val="000000" w:themeColor="text1"/>
          <w:sz w:val="24"/>
          <w:szCs w:val="24"/>
          <w:lang w:val="en-US"/>
        </w:rPr>
        <w:t>Meanings of important terms:</w:t>
      </w:r>
    </w:p>
    <w:p w:rsidR="00815BD1" w:rsidRPr="00DA4A92" w:rsidRDefault="00815BD1" w:rsidP="0036014D">
      <w:pPr>
        <w:spacing w:line="360" w:lineRule="auto"/>
        <w:jc w:val="both"/>
        <w:rPr>
          <w:rFonts w:ascii="Times New Roman" w:hAnsi="Times New Roman" w:cs="Times New Roman"/>
          <w:b/>
          <w:color w:val="000000" w:themeColor="text1"/>
          <w:sz w:val="24"/>
          <w:szCs w:val="24"/>
          <w:lang w:val="en-US"/>
        </w:rPr>
      </w:pPr>
      <w:r w:rsidRPr="00DA4A92">
        <w:rPr>
          <w:rFonts w:ascii="Times New Roman" w:hAnsi="Times New Roman" w:cs="Times New Roman"/>
          <w:b/>
          <w:color w:val="000000" w:themeColor="text1"/>
          <w:sz w:val="24"/>
          <w:szCs w:val="24"/>
          <w:lang w:val="en-US"/>
        </w:rPr>
        <w:t>1.Goods:</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Goods means every kind of movable property other than money and securities but includes actionable claim, growing crops, grass and things attached to or forming part of the land which are agreed to be severed before supply or under a contract of supply. [Sec. 2(52) of CGST Act].</w:t>
      </w:r>
    </w:p>
    <w:p w:rsidR="00815BD1" w:rsidRPr="00DA4A92" w:rsidRDefault="00815BD1" w:rsidP="0036014D">
      <w:pPr>
        <w:spacing w:line="360" w:lineRule="auto"/>
        <w:jc w:val="both"/>
        <w:rPr>
          <w:rFonts w:ascii="Times New Roman" w:hAnsi="Times New Roman" w:cs="Times New Roman"/>
          <w:b/>
          <w:color w:val="000000" w:themeColor="text1"/>
          <w:sz w:val="24"/>
          <w:szCs w:val="24"/>
          <w:lang w:val="en-US"/>
        </w:rPr>
      </w:pPr>
      <w:r w:rsidRPr="00DA4A92">
        <w:rPr>
          <w:rFonts w:ascii="Times New Roman" w:hAnsi="Times New Roman" w:cs="Times New Roman"/>
          <w:b/>
          <w:color w:val="000000" w:themeColor="text1"/>
          <w:sz w:val="24"/>
          <w:szCs w:val="24"/>
          <w:lang w:val="en-US"/>
        </w:rPr>
        <w:t xml:space="preserve">2.Services: </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Services means anything other than goods, money and securities but includes activities relating to the use of money or its conversion by cash or by any other mode, from one form, currency or denomination, to another form, currency or denomination for which a separate consideration is charged. [Section 2(102) of CGST Act].</w:t>
      </w:r>
    </w:p>
    <w:p w:rsidR="00815BD1" w:rsidRPr="00DA4A92" w:rsidRDefault="00815BD1" w:rsidP="0036014D">
      <w:pPr>
        <w:spacing w:line="360" w:lineRule="auto"/>
        <w:jc w:val="both"/>
        <w:rPr>
          <w:rFonts w:ascii="Times New Roman" w:hAnsi="Times New Roman" w:cs="Times New Roman"/>
          <w:b/>
          <w:color w:val="000000" w:themeColor="text1"/>
          <w:sz w:val="24"/>
          <w:szCs w:val="24"/>
          <w:lang w:val="en-US"/>
        </w:rPr>
      </w:pPr>
      <w:r w:rsidRPr="00DA4A92">
        <w:rPr>
          <w:rFonts w:ascii="Times New Roman" w:hAnsi="Times New Roman" w:cs="Times New Roman"/>
          <w:b/>
          <w:color w:val="000000" w:themeColor="text1"/>
          <w:sz w:val="24"/>
          <w:szCs w:val="24"/>
          <w:lang w:val="en-US"/>
        </w:rPr>
        <w:t>3.Supplier:</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Supplier in relation to any goods or services or both, shall mean the person supplying the said goods or services or both and shall include an agent acting as such on behalf of such supplier in relation to the goods or services or both supplied. [Section 2(105) of CGST Act].</w:t>
      </w:r>
    </w:p>
    <w:p w:rsidR="00815BD1" w:rsidRPr="00DA4A92" w:rsidRDefault="00815BD1" w:rsidP="0036014D">
      <w:pPr>
        <w:spacing w:line="360" w:lineRule="auto"/>
        <w:jc w:val="both"/>
        <w:rPr>
          <w:rFonts w:ascii="Times New Roman" w:hAnsi="Times New Roman" w:cs="Times New Roman"/>
          <w:b/>
          <w:color w:val="000000" w:themeColor="text1"/>
          <w:sz w:val="24"/>
          <w:szCs w:val="24"/>
          <w:lang w:val="en-US"/>
        </w:rPr>
      </w:pPr>
      <w:r w:rsidRPr="00DA4A92">
        <w:rPr>
          <w:rFonts w:ascii="Times New Roman" w:hAnsi="Times New Roman" w:cs="Times New Roman"/>
          <w:b/>
          <w:color w:val="000000" w:themeColor="text1"/>
          <w:sz w:val="24"/>
          <w:szCs w:val="24"/>
          <w:lang w:val="en-US"/>
        </w:rPr>
        <w:t>4.Business:</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[Section 2(17) of CGST Act].</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Business: includes – </w:t>
      </w:r>
      <w:r w:rsidRPr="00DA4A92">
        <w:rPr>
          <w:rFonts w:ascii="Times New Roman" w:hAnsi="Times New Roman" w:cs="Times New Roman"/>
          <w:color w:val="000000" w:themeColor="text1"/>
          <w:sz w:val="24"/>
          <w:szCs w:val="24"/>
          <w:lang w:val="en-US"/>
        </w:rPr>
        <w:cr/>
        <w:t>(a) any trade, commerce, manufacture, profession, vocation, adventure, wager or any other similar activity, whether or not it is for a pecuniary benefit;</w:t>
      </w:r>
      <w:r w:rsidRPr="00DA4A92">
        <w:rPr>
          <w:rFonts w:ascii="Times New Roman" w:hAnsi="Times New Roman" w:cs="Times New Roman"/>
          <w:color w:val="000000" w:themeColor="text1"/>
          <w:sz w:val="24"/>
          <w:szCs w:val="24"/>
          <w:lang w:val="en-US"/>
        </w:rPr>
        <w:cr/>
        <w:t>(b) any activity or transaction in connection with or incidental or ancillary to (a)</w:t>
      </w:r>
    </w:p>
    <w:p w:rsidR="00474010" w:rsidRPr="005058A3" w:rsidRDefault="003E6AFB" w:rsidP="005058A3">
      <w:pPr>
        <w:spacing w:line="360" w:lineRule="auto"/>
        <w:ind w:left="7200" w:firstLine="720"/>
        <w:jc w:val="both"/>
        <w:rPr>
          <w:rFonts w:ascii="Times New Roman" w:hAnsi="Times New Roman" w:cs="Times New Roman"/>
          <w:color w:val="000000" w:themeColor="text1"/>
          <w:sz w:val="28"/>
          <w:szCs w:val="28"/>
        </w:rPr>
      </w:pPr>
      <w:r w:rsidRPr="003E6AFB">
        <w:rPr>
          <w:rFonts w:ascii="Times New Roman" w:hAnsi="Times New Roman" w:cs="Times New Roman"/>
          <w:b/>
          <w:noProof/>
          <w:color w:val="000000" w:themeColor="text1"/>
          <w:kern w:val="28"/>
          <w:sz w:val="32"/>
          <w:szCs w:val="32"/>
          <w:lang w:val="en-IN" w:eastAsia="en-IN"/>
        </w:rPr>
        <w:lastRenderedPageBreak/>
        <w:pict>
          <v:shape id="_x0000_s1094" type="#_x0000_t32" style="position:absolute;left:0;text-align:left;margin-left:3.75pt;margin-top:25.1pt;width:532.55pt;height:.05pt;z-index:251781120" o:connectortype="straight" strokecolor="black [3200]" strokeweight="1pt">
            <v:shadow type="perspective" color="#7f7f7f [1601]" offset="1pt" offset2="-3pt"/>
          </v:shape>
        </w:pict>
      </w:r>
      <w:r w:rsidR="005058A3" w:rsidRPr="005058A3">
        <w:rPr>
          <w:rFonts w:ascii="Times New Roman" w:hAnsi="Times New Roman" w:cs="Times New Roman"/>
          <w:b/>
          <w:color w:val="000000" w:themeColor="text1"/>
          <w:sz w:val="28"/>
          <w:szCs w:val="28"/>
        </w:rPr>
        <w:t xml:space="preserve"> </w:t>
      </w:r>
      <w:r w:rsidR="005058A3" w:rsidRPr="00DA4A92">
        <w:rPr>
          <w:rFonts w:ascii="Times New Roman" w:hAnsi="Times New Roman" w:cs="Times New Roman"/>
          <w:b/>
          <w:color w:val="000000" w:themeColor="text1"/>
          <w:sz w:val="28"/>
          <w:szCs w:val="28"/>
        </w:rPr>
        <w:t>Supply and Its Forms</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above;</w:t>
      </w:r>
      <w:r w:rsidRPr="00DA4A92">
        <w:rPr>
          <w:rFonts w:ascii="Times New Roman" w:hAnsi="Times New Roman" w:cs="Times New Roman"/>
          <w:color w:val="000000" w:themeColor="text1"/>
          <w:sz w:val="24"/>
          <w:szCs w:val="24"/>
          <w:lang w:val="en-US"/>
        </w:rPr>
        <w:cr/>
        <w:t>(c) any activity or transaction in the nature of (a) above, whether or not there isvolume, frequency, continuity or regularity of such transaction;</w:t>
      </w:r>
      <w:r w:rsidRPr="00DA4A92">
        <w:rPr>
          <w:rFonts w:ascii="Times New Roman" w:hAnsi="Times New Roman" w:cs="Times New Roman"/>
          <w:color w:val="000000" w:themeColor="text1"/>
          <w:sz w:val="24"/>
          <w:szCs w:val="24"/>
          <w:lang w:val="en-US"/>
        </w:rPr>
        <w:cr/>
        <w:t>(d) supply or acquisition of goods including capital assets and services in connection with commencement or closure of business;</w:t>
      </w:r>
      <w:r w:rsidRPr="00DA4A92">
        <w:rPr>
          <w:rFonts w:ascii="Times New Roman" w:hAnsi="Times New Roman" w:cs="Times New Roman"/>
          <w:color w:val="000000" w:themeColor="text1"/>
          <w:sz w:val="24"/>
          <w:szCs w:val="24"/>
          <w:lang w:val="en-US"/>
        </w:rPr>
        <w:cr/>
        <w:t>(e) provision by a club, association, society, or any such body (for a subscription or any other consideration) of the facilities or benefits to its members, as the case may be;</w:t>
      </w:r>
      <w:r w:rsidRPr="00DA4A92">
        <w:rPr>
          <w:rFonts w:ascii="Times New Roman" w:hAnsi="Times New Roman" w:cs="Times New Roman"/>
          <w:color w:val="000000" w:themeColor="text1"/>
          <w:sz w:val="24"/>
          <w:szCs w:val="24"/>
          <w:lang w:val="en-US"/>
        </w:rPr>
        <w:cr/>
        <w:t>(f) admission, for a consideration, of persons to any premises; and</w:t>
      </w:r>
      <w:r w:rsidRPr="00DA4A92">
        <w:rPr>
          <w:rFonts w:ascii="Times New Roman" w:hAnsi="Times New Roman" w:cs="Times New Roman"/>
          <w:color w:val="000000" w:themeColor="text1"/>
          <w:sz w:val="24"/>
          <w:szCs w:val="24"/>
          <w:lang w:val="en-US"/>
        </w:rPr>
        <w:cr/>
        <w:t>(g) services supplied by a person as the holder of an office which has been accepted by him in the course or furtherance of his trade, profession or vocation;</w:t>
      </w:r>
      <w:r w:rsidRPr="00DA4A92">
        <w:rPr>
          <w:rFonts w:ascii="Times New Roman" w:hAnsi="Times New Roman" w:cs="Times New Roman"/>
          <w:color w:val="000000" w:themeColor="text1"/>
          <w:sz w:val="24"/>
          <w:szCs w:val="24"/>
          <w:lang w:val="en-US"/>
        </w:rPr>
        <w:cr/>
        <w:t>(h) services provided by a race club by way of totalisator or a licence to book maker in such club</w:t>
      </w:r>
      <w:r w:rsidRPr="00DA4A92">
        <w:rPr>
          <w:rFonts w:ascii="Times New Roman" w:hAnsi="Times New Roman" w:cs="Times New Roman"/>
          <w:color w:val="000000" w:themeColor="text1"/>
          <w:sz w:val="24"/>
          <w:szCs w:val="24"/>
          <w:lang w:val="en-US"/>
        </w:rPr>
        <w:cr/>
        <w:t>(i) any activity or transaction undertaken by the Central Government, a State Government or any local authority in which they are engaged as public authorities</w:t>
      </w:r>
    </w:p>
    <w:p w:rsidR="00815BD1" w:rsidRPr="00DA4A92" w:rsidRDefault="00815BD1" w:rsidP="0036014D">
      <w:pPr>
        <w:spacing w:line="360" w:lineRule="auto"/>
        <w:jc w:val="both"/>
        <w:rPr>
          <w:rFonts w:ascii="Times New Roman" w:hAnsi="Times New Roman" w:cs="Times New Roman"/>
          <w:b/>
          <w:color w:val="000000" w:themeColor="text1"/>
          <w:sz w:val="24"/>
          <w:szCs w:val="24"/>
          <w:lang w:val="en-US"/>
        </w:rPr>
      </w:pPr>
      <w:r w:rsidRPr="00DA4A92">
        <w:rPr>
          <w:rFonts w:ascii="Times New Roman" w:hAnsi="Times New Roman" w:cs="Times New Roman"/>
          <w:b/>
          <w:color w:val="000000" w:themeColor="text1"/>
          <w:sz w:val="24"/>
          <w:szCs w:val="24"/>
          <w:lang w:val="en-US"/>
        </w:rPr>
        <w:t>5.Manufacture:</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“manufacture” means processing of raw material or inputs in any manner that results in emergence of a new product having a distinct name, character and use and the term “manufacturer” shall be construed accordingly;[Sec 2(72) of CGST].</w:t>
      </w:r>
    </w:p>
    <w:p w:rsidR="00815BD1" w:rsidRPr="00DA4A92" w:rsidRDefault="00815BD1" w:rsidP="0036014D">
      <w:pPr>
        <w:spacing w:line="360" w:lineRule="auto"/>
        <w:jc w:val="both"/>
        <w:rPr>
          <w:rFonts w:ascii="Times New Roman" w:hAnsi="Times New Roman" w:cs="Times New Roman"/>
          <w:b/>
          <w:color w:val="000000" w:themeColor="text1"/>
          <w:sz w:val="24"/>
          <w:szCs w:val="24"/>
          <w:lang w:val="en-US"/>
        </w:rPr>
      </w:pPr>
      <w:r w:rsidRPr="00DA4A92">
        <w:rPr>
          <w:rFonts w:ascii="Times New Roman" w:hAnsi="Times New Roman" w:cs="Times New Roman"/>
          <w:b/>
          <w:color w:val="000000" w:themeColor="text1"/>
          <w:sz w:val="24"/>
          <w:szCs w:val="24"/>
          <w:lang w:val="en-US"/>
        </w:rPr>
        <w:t>6.causal Taxable person:</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“casual taxable person” means a person who occasionally undertakes transactions involving supply of goods or services or both in the course or furtherance of business, whether as principal, agent or in any other capacity, in a State or a Union territory where he has no fixed place of business;[Sec 2(20) of CGST act].</w:t>
      </w:r>
    </w:p>
    <w:p w:rsidR="00815BD1" w:rsidRPr="00DA4A92" w:rsidRDefault="00815BD1" w:rsidP="0036014D">
      <w:pPr>
        <w:spacing w:line="360" w:lineRule="auto"/>
        <w:jc w:val="both"/>
        <w:rPr>
          <w:rFonts w:ascii="Times New Roman" w:hAnsi="Times New Roman" w:cs="Times New Roman"/>
          <w:b/>
          <w:color w:val="000000" w:themeColor="text1"/>
          <w:sz w:val="24"/>
          <w:szCs w:val="24"/>
          <w:lang w:val="en-US"/>
        </w:rPr>
      </w:pPr>
      <w:r w:rsidRPr="00DA4A92">
        <w:rPr>
          <w:rFonts w:ascii="Times New Roman" w:hAnsi="Times New Roman" w:cs="Times New Roman"/>
          <w:b/>
          <w:color w:val="000000" w:themeColor="text1"/>
          <w:sz w:val="24"/>
          <w:szCs w:val="24"/>
          <w:lang w:val="en-US"/>
        </w:rPr>
        <w:t>7.Aggregate Turnover</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Aggregate turnover means the aggregate value of all taxable supplies (excluding the value of inward supplies on which tax is payable by a person on reverse charge basis), exempt supplies, exports of goods or services or both and inter-State supplies of persons having the same Permanent Account be computed on all India basis but excludes central tax, State tax, Union territory tax, integrated tax and cess [Section 2(6) of CGST Act].</w:t>
      </w:r>
    </w:p>
    <w:p w:rsidR="00815BD1" w:rsidRPr="00DA4A92" w:rsidRDefault="00815BD1" w:rsidP="0036014D">
      <w:pPr>
        <w:spacing w:line="360" w:lineRule="auto"/>
        <w:jc w:val="both"/>
        <w:rPr>
          <w:rFonts w:ascii="Times New Roman" w:hAnsi="Times New Roman" w:cs="Times New Roman"/>
          <w:b/>
          <w:color w:val="000000" w:themeColor="text1"/>
          <w:sz w:val="24"/>
          <w:szCs w:val="24"/>
          <w:lang w:val="en-US"/>
        </w:rPr>
      </w:pPr>
      <w:r w:rsidRPr="00DA4A92">
        <w:rPr>
          <w:rFonts w:ascii="Times New Roman" w:hAnsi="Times New Roman" w:cs="Times New Roman"/>
          <w:b/>
          <w:color w:val="000000" w:themeColor="text1"/>
          <w:sz w:val="24"/>
          <w:szCs w:val="24"/>
          <w:lang w:val="en-US"/>
        </w:rPr>
        <w:t>8.Input Tax</w:t>
      </w:r>
    </w:p>
    <w:p w:rsidR="00474010" w:rsidRPr="005058A3" w:rsidRDefault="003E6AFB" w:rsidP="005058A3">
      <w:pPr>
        <w:spacing w:line="360" w:lineRule="auto"/>
        <w:ind w:left="7200" w:firstLine="720"/>
        <w:jc w:val="both"/>
        <w:rPr>
          <w:rFonts w:ascii="Times New Roman" w:hAnsi="Times New Roman" w:cs="Times New Roman"/>
          <w:color w:val="000000" w:themeColor="text1"/>
          <w:sz w:val="28"/>
          <w:szCs w:val="28"/>
        </w:rPr>
      </w:pPr>
      <w:r w:rsidRPr="003E6AFB">
        <w:rPr>
          <w:rFonts w:ascii="Times New Roman" w:hAnsi="Times New Roman" w:cs="Times New Roman"/>
          <w:b/>
          <w:noProof/>
          <w:color w:val="000000" w:themeColor="text1"/>
          <w:kern w:val="28"/>
          <w:sz w:val="32"/>
          <w:szCs w:val="32"/>
          <w:lang w:val="en-IN" w:eastAsia="en-IN"/>
        </w:rPr>
        <w:lastRenderedPageBreak/>
        <w:pict>
          <v:shape id="_x0000_s1095" type="#_x0000_t32" style="position:absolute;left:0;text-align:left;margin-left:3.75pt;margin-top:25.1pt;width:532.55pt;height:.05pt;z-index:251783168" o:connectortype="straight" strokecolor="black [3200]" strokeweight="1pt">
            <v:shadow type="perspective" color="#7f7f7f [1601]" offset="1pt" offset2="-3pt"/>
          </v:shape>
        </w:pict>
      </w:r>
      <w:r w:rsidR="005058A3" w:rsidRPr="005058A3">
        <w:rPr>
          <w:rFonts w:ascii="Times New Roman" w:hAnsi="Times New Roman" w:cs="Times New Roman"/>
          <w:b/>
          <w:color w:val="000000" w:themeColor="text1"/>
          <w:sz w:val="28"/>
          <w:szCs w:val="28"/>
        </w:rPr>
        <w:t xml:space="preserve"> </w:t>
      </w:r>
      <w:r w:rsidR="005058A3" w:rsidRPr="00DA4A92">
        <w:rPr>
          <w:rFonts w:ascii="Times New Roman" w:hAnsi="Times New Roman" w:cs="Times New Roman"/>
          <w:b/>
          <w:color w:val="000000" w:themeColor="text1"/>
          <w:sz w:val="28"/>
          <w:szCs w:val="28"/>
        </w:rPr>
        <w:t>Supply and Its Forms</w:t>
      </w:r>
    </w:p>
    <w:p w:rsidR="00815BD1" w:rsidRPr="00DA4A92" w:rsidRDefault="00815BD1" w:rsidP="00474010">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“input tax” in relation to a registered person, means the central tax, State tax, integrated tax or Union territory tax charged on any supply of goods or services or both made to him and includes— </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(a) the integrated goods and services tax charged on import of goods; </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(b) the tax payable under the provisions of sub-sections (3) and (4) of section 9; </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(c) the tax payable under the provisions of sub-sections (3) and (4) of section 5 of the Integrated Goods and Services Tax Act; </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(d) the tax payable under the provisions of sub-sections (3) and (4) of section 9 of the respective State Goods and Services Tax Act; or </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 xml:space="preserve">(e) the tax payable under the provisions of sub-sections (3) and (4) of section 7 of the Union Territory Goods and Services Tax Act, </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but does not include the tax paid under the composition levy;[Sec 2(62)of CGST act].</w:t>
      </w:r>
    </w:p>
    <w:p w:rsidR="00815BD1" w:rsidRPr="00DA4A92" w:rsidRDefault="00815BD1" w:rsidP="0036014D">
      <w:pPr>
        <w:spacing w:line="360" w:lineRule="auto"/>
        <w:jc w:val="both"/>
        <w:rPr>
          <w:rFonts w:ascii="Times New Roman" w:hAnsi="Times New Roman" w:cs="Times New Roman"/>
          <w:b/>
          <w:color w:val="000000" w:themeColor="text1"/>
          <w:sz w:val="24"/>
          <w:szCs w:val="24"/>
          <w:lang w:val="en-US"/>
        </w:rPr>
      </w:pPr>
      <w:r w:rsidRPr="00DA4A92">
        <w:rPr>
          <w:rFonts w:ascii="Times New Roman" w:hAnsi="Times New Roman" w:cs="Times New Roman"/>
          <w:b/>
          <w:color w:val="000000" w:themeColor="text1"/>
          <w:sz w:val="24"/>
          <w:szCs w:val="24"/>
          <w:lang w:val="en-US"/>
        </w:rPr>
        <w:t>9.Output Tax</w:t>
      </w:r>
    </w:p>
    <w:p w:rsidR="00815BD1" w:rsidRPr="00DA4A92" w:rsidRDefault="00815BD1" w:rsidP="0036014D">
      <w:pPr>
        <w:spacing w:line="360" w:lineRule="auto"/>
        <w:jc w:val="both"/>
        <w:rPr>
          <w:rFonts w:ascii="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lang w:val="en-US"/>
        </w:rPr>
        <w:t>“output tax” in relation to a taxable person, means the tax chargeable under this Act on taxable supply of goods or services or both made by him or by his agent but excludes tax payable by him on reverse charge basis;[Sec 2(82) of CGST Act].</w:t>
      </w:r>
    </w:p>
    <w:p w:rsidR="00815BD1" w:rsidRPr="00DA4A92" w:rsidRDefault="00815BD1" w:rsidP="0036014D">
      <w:pPr>
        <w:pStyle w:val="Heading3"/>
        <w:spacing w:before="107" w:after="215" w:line="360" w:lineRule="auto"/>
        <w:jc w:val="both"/>
        <w:textAlignment w:val="baseline"/>
        <w:rPr>
          <w:rFonts w:ascii="Times New Roman" w:hAnsi="Times New Roman" w:cs="Times New Roman"/>
          <w:color w:val="000000" w:themeColor="text1"/>
          <w:sz w:val="28"/>
          <w:szCs w:val="28"/>
        </w:rPr>
      </w:pPr>
      <w:r w:rsidRPr="00DA4A92">
        <w:rPr>
          <w:rFonts w:ascii="Times New Roman" w:hAnsi="Times New Roman" w:cs="Times New Roman"/>
          <w:color w:val="000000" w:themeColor="text1"/>
          <w:sz w:val="28"/>
          <w:szCs w:val="28"/>
        </w:rPr>
        <w:t>Supply of goods or services</w:t>
      </w:r>
    </w:p>
    <w:p w:rsidR="00815BD1" w:rsidRPr="00DA4A92" w:rsidRDefault="00815BD1" w:rsidP="0036014D">
      <w:pPr>
        <w:pStyle w:val="NormalWeb"/>
        <w:spacing w:before="0" w:beforeAutospacing="0" w:after="645" w:afterAutospacing="0" w:line="360" w:lineRule="auto"/>
        <w:jc w:val="both"/>
        <w:textAlignment w:val="baseline"/>
        <w:rPr>
          <w:color w:val="000000" w:themeColor="text1"/>
        </w:rPr>
      </w:pPr>
      <w:r w:rsidRPr="00DA4A92">
        <w:rPr>
          <w:color w:val="000000" w:themeColor="text1"/>
        </w:rPr>
        <w:t>When a transaction takes place, if there is a transfer of title of goods, then it is considered as supply of goods. For example, when you buy a pen from a retailer, the ownership of the pen is transferred from the retailer to you, the customer. </w:t>
      </w:r>
    </w:p>
    <w:p w:rsidR="00815BD1" w:rsidRPr="00DA4A92" w:rsidRDefault="00815BD1" w:rsidP="0036014D">
      <w:pPr>
        <w:pStyle w:val="NormalWeb"/>
        <w:spacing w:before="0" w:beforeAutospacing="0" w:after="645" w:afterAutospacing="0" w:line="360" w:lineRule="auto"/>
        <w:jc w:val="both"/>
        <w:textAlignment w:val="baseline"/>
        <w:rPr>
          <w:color w:val="000000" w:themeColor="text1"/>
        </w:rPr>
      </w:pPr>
      <w:r w:rsidRPr="00DA4A92">
        <w:rPr>
          <w:color w:val="000000" w:themeColor="text1"/>
        </w:rPr>
        <w:t>When there is a transfer of right in goods without transfer of title, it is considered as supply of service. For example, if you are availing transportation services, then the right of using the service is transferred to you, while the ownership still stays with the transportation company.</w:t>
      </w:r>
    </w:p>
    <w:p w:rsidR="005058A3" w:rsidRDefault="005058A3" w:rsidP="005058A3">
      <w:pPr>
        <w:spacing w:line="360" w:lineRule="auto"/>
        <w:ind w:left="7200" w:firstLine="720"/>
        <w:jc w:val="both"/>
        <w:rPr>
          <w:rFonts w:ascii="Times New Roman" w:hAnsi="Times New Roman" w:cs="Times New Roman"/>
          <w:b/>
          <w:color w:val="000000" w:themeColor="text1"/>
          <w:sz w:val="28"/>
          <w:szCs w:val="28"/>
        </w:rPr>
      </w:pPr>
    </w:p>
    <w:p w:rsidR="00474010" w:rsidRPr="005058A3" w:rsidRDefault="005058A3" w:rsidP="005058A3">
      <w:pPr>
        <w:spacing w:line="360" w:lineRule="auto"/>
        <w:ind w:left="7200" w:firstLine="720"/>
        <w:jc w:val="both"/>
        <w:rPr>
          <w:rFonts w:ascii="Times New Roman" w:hAnsi="Times New Roman" w:cs="Times New Roman"/>
          <w:color w:val="000000" w:themeColor="text1"/>
          <w:sz w:val="28"/>
          <w:szCs w:val="28"/>
        </w:rPr>
      </w:pPr>
      <w:r w:rsidRPr="00DA4A92">
        <w:rPr>
          <w:rFonts w:ascii="Times New Roman" w:hAnsi="Times New Roman" w:cs="Times New Roman"/>
          <w:b/>
          <w:color w:val="000000" w:themeColor="text1"/>
          <w:sz w:val="28"/>
          <w:szCs w:val="28"/>
        </w:rPr>
        <w:lastRenderedPageBreak/>
        <w:t>Supply and Its Forms</w:t>
      </w:r>
      <w:r>
        <w:rPr>
          <w:rFonts w:ascii="Times New Roman" w:hAnsi="Times New Roman" w:cs="Times New Roman"/>
          <w:b/>
          <w:color w:val="000000" w:themeColor="text1"/>
          <w:kern w:val="28"/>
          <w:sz w:val="32"/>
          <w:szCs w:val="32"/>
        </w:rPr>
        <w:br/>
      </w:r>
      <w:r w:rsidR="003E6AFB" w:rsidRPr="003E6AFB">
        <w:rPr>
          <w:rFonts w:ascii="Times New Roman" w:hAnsi="Times New Roman" w:cs="Times New Roman"/>
          <w:b/>
          <w:noProof/>
          <w:color w:val="000000" w:themeColor="text1"/>
          <w:kern w:val="28"/>
          <w:sz w:val="32"/>
          <w:szCs w:val="32"/>
          <w:lang w:val="en-IN" w:eastAsia="en-IN"/>
        </w:rPr>
        <w:pict>
          <v:shape id="_x0000_s1097" type="#_x0000_t32" style="position:absolute;left:0;text-align:left;margin-left:3.75pt;margin-top:25.1pt;width:532.55pt;height:.05pt;z-index:251787264;mso-position-horizontal-relative:text;mso-position-vertical-relative:text" o:connectortype="straight" strokecolor="black [3200]" strokeweight="1pt">
            <v:shadow type="perspective" color="#7f7f7f [1601]" offset="1pt" offset2="-3pt"/>
          </v:shape>
        </w:pict>
      </w:r>
    </w:p>
    <w:p w:rsidR="00840EC6" w:rsidRPr="00DA4A92" w:rsidRDefault="00840EC6" w:rsidP="0036014D">
      <w:pPr>
        <w:pStyle w:val="Heading3"/>
        <w:spacing w:line="360" w:lineRule="auto"/>
        <w:jc w:val="both"/>
        <w:rPr>
          <w:rFonts w:ascii="Times New Roman" w:hAnsi="Times New Roman" w:cs="Times New Roman"/>
          <w:color w:val="000000" w:themeColor="text1"/>
        </w:rPr>
      </w:pPr>
      <w:r w:rsidRPr="00DA4A92">
        <w:rPr>
          <w:rFonts w:ascii="Times New Roman" w:hAnsi="Times New Roman" w:cs="Times New Roman"/>
          <w:color w:val="000000" w:themeColor="text1"/>
        </w:rPr>
        <w:t>Supply should be taxable</w:t>
      </w:r>
    </w:p>
    <w:p w:rsidR="00840EC6" w:rsidRPr="00DA4A92" w:rsidRDefault="00840EC6" w:rsidP="0036014D">
      <w:pPr>
        <w:pStyle w:val="NormalWeb"/>
        <w:spacing w:line="360" w:lineRule="auto"/>
        <w:jc w:val="both"/>
        <w:rPr>
          <w:color w:val="000000" w:themeColor="text1"/>
        </w:rPr>
      </w:pPr>
      <w:r w:rsidRPr="00DA4A92">
        <w:rPr>
          <w:color w:val="000000" w:themeColor="text1"/>
        </w:rPr>
        <w:t>Supply of goods or services can either be taxable or tax-exempt. Taxable supplies are goods and services that attract GST. Tax-exempt supplies include supply of goods or services that belong to a specific category mentioned in the GST Act. </w:t>
      </w:r>
    </w:p>
    <w:p w:rsidR="00840EC6" w:rsidRPr="00DA4A92" w:rsidRDefault="00840EC6" w:rsidP="0036014D">
      <w:pPr>
        <w:pStyle w:val="Heading3"/>
        <w:spacing w:line="360" w:lineRule="auto"/>
        <w:jc w:val="both"/>
        <w:rPr>
          <w:rFonts w:ascii="Times New Roman" w:hAnsi="Times New Roman" w:cs="Times New Roman"/>
          <w:color w:val="000000" w:themeColor="text1"/>
        </w:rPr>
      </w:pPr>
      <w:r w:rsidRPr="00DA4A92">
        <w:rPr>
          <w:rFonts w:ascii="Times New Roman" w:hAnsi="Times New Roman" w:cs="Times New Roman"/>
          <w:color w:val="000000" w:themeColor="text1"/>
        </w:rPr>
        <w:t>Supply should be made by a taxable person</w:t>
      </w:r>
    </w:p>
    <w:p w:rsidR="00840EC6" w:rsidRPr="00DA4A92" w:rsidRDefault="00840EC6" w:rsidP="0036014D">
      <w:pPr>
        <w:pStyle w:val="NormalWeb"/>
        <w:spacing w:line="360" w:lineRule="auto"/>
        <w:jc w:val="both"/>
        <w:rPr>
          <w:color w:val="000000" w:themeColor="text1"/>
        </w:rPr>
      </w:pPr>
      <w:r w:rsidRPr="00DA4A92">
        <w:rPr>
          <w:color w:val="000000" w:themeColor="text1"/>
        </w:rPr>
        <w:t>A taxable person is defined as a person who is registered under the GST, or is a liable to register, or a person who has voluntarily registered.</w:t>
      </w:r>
    </w:p>
    <w:p w:rsidR="00840EC6" w:rsidRPr="00DA4A92" w:rsidRDefault="00840EC6" w:rsidP="0036014D">
      <w:pPr>
        <w:pStyle w:val="NormalWeb"/>
        <w:spacing w:line="360" w:lineRule="auto"/>
        <w:jc w:val="both"/>
        <w:rPr>
          <w:color w:val="000000" w:themeColor="text1"/>
        </w:rPr>
      </w:pPr>
      <w:r w:rsidRPr="00DA4A92">
        <w:rPr>
          <w:color w:val="000000" w:themeColor="text1"/>
        </w:rPr>
        <w:t>Supply between two non-taxable people will not be considered as supply under GST.  </w:t>
      </w:r>
    </w:p>
    <w:p w:rsidR="00840EC6" w:rsidRPr="00DA4A92" w:rsidRDefault="00840EC6" w:rsidP="0036014D">
      <w:pPr>
        <w:pStyle w:val="NormalWeb"/>
        <w:spacing w:line="360" w:lineRule="auto"/>
        <w:jc w:val="both"/>
        <w:rPr>
          <w:color w:val="000000" w:themeColor="text1"/>
        </w:rPr>
      </w:pPr>
      <w:r w:rsidRPr="00DA4A92">
        <w:rPr>
          <w:color w:val="000000" w:themeColor="text1"/>
        </w:rPr>
        <w:t>If a person supplies goods or services in different states or has multiple business verticals, then they are required to register separately for each state or vertical. Each of these registered entities will be considered as a taxable person.    </w:t>
      </w:r>
    </w:p>
    <w:p w:rsidR="00840EC6" w:rsidRPr="00DA4A92" w:rsidRDefault="00840EC6" w:rsidP="0036014D">
      <w:pPr>
        <w:pStyle w:val="Heading3"/>
        <w:spacing w:line="360" w:lineRule="auto"/>
        <w:jc w:val="both"/>
        <w:rPr>
          <w:rFonts w:ascii="Times New Roman" w:hAnsi="Times New Roman" w:cs="Times New Roman"/>
          <w:color w:val="000000" w:themeColor="text1"/>
        </w:rPr>
      </w:pPr>
      <w:r w:rsidRPr="00DA4A92">
        <w:rPr>
          <w:rFonts w:ascii="Times New Roman" w:hAnsi="Times New Roman" w:cs="Times New Roman"/>
          <w:color w:val="000000" w:themeColor="text1"/>
        </w:rPr>
        <w:t>Supply should be made within a taxable territory</w:t>
      </w:r>
    </w:p>
    <w:p w:rsidR="00840EC6" w:rsidRPr="00DA4A92" w:rsidRDefault="00840EC6" w:rsidP="0036014D">
      <w:pPr>
        <w:pStyle w:val="NormalWeb"/>
        <w:spacing w:line="360" w:lineRule="auto"/>
        <w:jc w:val="both"/>
        <w:rPr>
          <w:color w:val="000000" w:themeColor="text1"/>
        </w:rPr>
      </w:pPr>
      <w:r w:rsidRPr="00DA4A92">
        <w:rPr>
          <w:color w:val="000000" w:themeColor="text1"/>
        </w:rPr>
        <w:t>Taxable territory means any place in India except the State of Jammu and Kashmir.</w:t>
      </w:r>
    </w:p>
    <w:p w:rsidR="00840EC6" w:rsidRPr="00DA4A92" w:rsidRDefault="00840EC6" w:rsidP="0036014D">
      <w:pPr>
        <w:pStyle w:val="Heading3"/>
        <w:spacing w:line="360" w:lineRule="auto"/>
        <w:jc w:val="both"/>
        <w:rPr>
          <w:rFonts w:ascii="Times New Roman" w:hAnsi="Times New Roman" w:cs="Times New Roman"/>
          <w:color w:val="000000" w:themeColor="text1"/>
        </w:rPr>
      </w:pPr>
      <w:r w:rsidRPr="00DA4A92">
        <w:rPr>
          <w:rFonts w:ascii="Times New Roman" w:hAnsi="Times New Roman" w:cs="Times New Roman"/>
          <w:color w:val="000000" w:themeColor="text1"/>
        </w:rPr>
        <w:t>Supply should be made in exchange for consideration</w:t>
      </w:r>
    </w:p>
    <w:p w:rsidR="00840EC6" w:rsidRPr="00DA4A92" w:rsidRDefault="00840EC6" w:rsidP="0036014D">
      <w:pPr>
        <w:pStyle w:val="NormalWeb"/>
        <w:spacing w:line="360" w:lineRule="auto"/>
        <w:jc w:val="both"/>
        <w:rPr>
          <w:color w:val="000000" w:themeColor="text1"/>
        </w:rPr>
      </w:pPr>
      <w:r w:rsidRPr="00DA4A92">
        <w:rPr>
          <w:color w:val="000000" w:themeColor="text1"/>
        </w:rPr>
        <w:t>Consideration can be defined as a barter of goods or services, or payment made for a supply in money, or in kind. A prepayment or deposit toward a supply is also as accepted as a consideration by the government.  </w:t>
      </w:r>
    </w:p>
    <w:p w:rsidR="00840EC6" w:rsidRPr="00DA4A92" w:rsidRDefault="00840EC6" w:rsidP="0036014D">
      <w:pPr>
        <w:pStyle w:val="NormalWeb"/>
        <w:spacing w:line="360" w:lineRule="auto"/>
        <w:jc w:val="both"/>
        <w:rPr>
          <w:color w:val="000000" w:themeColor="text1"/>
        </w:rPr>
      </w:pPr>
      <w:r w:rsidRPr="00DA4A92">
        <w:rPr>
          <w:color w:val="000000" w:themeColor="text1"/>
        </w:rPr>
        <w:t>According to CGST Act, the following activities that will be treated as supply even if it is made without consideration.  </w:t>
      </w:r>
    </w:p>
    <w:p w:rsidR="00840EC6" w:rsidRPr="00DA4A92" w:rsidRDefault="00840EC6" w:rsidP="0036014D">
      <w:pPr>
        <w:numPr>
          <w:ilvl w:val="0"/>
          <w:numId w:val="47"/>
        </w:numPr>
        <w:spacing w:before="100" w:beforeAutospacing="1" w:after="100" w:afterAutospacing="1" w:line="360" w:lineRule="auto"/>
        <w:jc w:val="both"/>
        <w:rPr>
          <w:rFonts w:ascii="Times New Roman" w:hAnsi="Times New Roman" w:cs="Times New Roman"/>
          <w:color w:val="000000" w:themeColor="text1"/>
        </w:rPr>
      </w:pPr>
      <w:r w:rsidRPr="00DA4A92">
        <w:rPr>
          <w:rFonts w:ascii="Times New Roman" w:hAnsi="Times New Roman" w:cs="Times New Roman"/>
          <w:color w:val="000000" w:themeColor="text1"/>
        </w:rPr>
        <w:t>When a business permanently transfers or disposes its assets for which input tax credits have been availed.</w:t>
      </w:r>
    </w:p>
    <w:p w:rsidR="00840EC6" w:rsidRPr="00DA4A92" w:rsidRDefault="00840EC6" w:rsidP="0036014D">
      <w:pPr>
        <w:numPr>
          <w:ilvl w:val="0"/>
          <w:numId w:val="47"/>
        </w:numPr>
        <w:spacing w:before="100" w:beforeAutospacing="1" w:after="100" w:afterAutospacing="1" w:line="360" w:lineRule="auto"/>
        <w:jc w:val="both"/>
        <w:rPr>
          <w:rFonts w:ascii="Times New Roman" w:hAnsi="Times New Roman" w:cs="Times New Roman"/>
          <w:color w:val="000000" w:themeColor="text1"/>
        </w:rPr>
      </w:pPr>
      <w:r w:rsidRPr="00DA4A92">
        <w:rPr>
          <w:rFonts w:ascii="Times New Roman" w:hAnsi="Times New Roman" w:cs="Times New Roman"/>
          <w:color w:val="000000" w:themeColor="text1"/>
        </w:rPr>
        <w:t>Supply made between two related or separate persons for business purposes.</w:t>
      </w:r>
    </w:p>
    <w:p w:rsidR="00840EC6" w:rsidRPr="00DA4A92" w:rsidRDefault="00840EC6" w:rsidP="0036014D">
      <w:pPr>
        <w:numPr>
          <w:ilvl w:val="0"/>
          <w:numId w:val="47"/>
        </w:numPr>
        <w:spacing w:before="100" w:beforeAutospacing="1" w:after="100" w:afterAutospacing="1" w:line="360" w:lineRule="auto"/>
        <w:jc w:val="both"/>
        <w:rPr>
          <w:rFonts w:ascii="Times New Roman" w:hAnsi="Times New Roman" w:cs="Times New Roman"/>
          <w:color w:val="000000" w:themeColor="text1"/>
        </w:rPr>
      </w:pPr>
      <w:r w:rsidRPr="00DA4A92">
        <w:rPr>
          <w:rFonts w:ascii="Times New Roman" w:hAnsi="Times New Roman" w:cs="Times New Roman"/>
          <w:color w:val="000000" w:themeColor="text1"/>
        </w:rPr>
        <w:t>Supply of goods by an agent on behalf of the supplier or supply received by an agent on behalf of a customer.</w:t>
      </w:r>
    </w:p>
    <w:p w:rsidR="00DA4A92" w:rsidRPr="005058A3" w:rsidRDefault="00840EC6" w:rsidP="005058A3">
      <w:pPr>
        <w:numPr>
          <w:ilvl w:val="0"/>
          <w:numId w:val="47"/>
        </w:numPr>
        <w:spacing w:before="100" w:beforeAutospacing="1" w:after="100" w:afterAutospacing="1" w:line="360" w:lineRule="auto"/>
        <w:jc w:val="both"/>
        <w:rPr>
          <w:rFonts w:ascii="Times New Roman" w:hAnsi="Times New Roman" w:cs="Times New Roman"/>
          <w:color w:val="000000" w:themeColor="text1"/>
        </w:rPr>
      </w:pPr>
      <w:r w:rsidRPr="00DA4A92">
        <w:rPr>
          <w:rFonts w:ascii="Times New Roman" w:hAnsi="Times New Roman" w:cs="Times New Roman"/>
          <w:color w:val="000000" w:themeColor="text1"/>
        </w:rPr>
        <w:t>When a taxable person imports services from a related person, or from his or her own business outside of India for business purposes.</w:t>
      </w:r>
    </w:p>
    <w:p w:rsidR="005058A3" w:rsidRPr="00DA4A92" w:rsidRDefault="003E6AFB" w:rsidP="005058A3">
      <w:pPr>
        <w:spacing w:line="360" w:lineRule="auto"/>
        <w:ind w:left="7200" w:firstLine="720"/>
        <w:jc w:val="both"/>
        <w:rPr>
          <w:rFonts w:ascii="Times New Roman" w:hAnsi="Times New Roman" w:cs="Times New Roman"/>
          <w:color w:val="000000" w:themeColor="text1"/>
          <w:sz w:val="28"/>
          <w:szCs w:val="28"/>
        </w:rPr>
      </w:pPr>
      <w:r w:rsidRPr="003E6AFB">
        <w:rPr>
          <w:noProof/>
          <w:color w:val="000000" w:themeColor="text1"/>
          <w:kern w:val="28"/>
          <w:lang w:val="en-IN" w:eastAsia="en-IN"/>
        </w:rPr>
        <w:lastRenderedPageBreak/>
        <w:pict>
          <v:shape id="_x0000_s1098" type="#_x0000_t32" style="position:absolute;left:0;text-align:left;margin-left:3.75pt;margin-top:25.1pt;width:532.55pt;height:.05pt;z-index:251789312" o:connectortype="straight" strokecolor="black [3200]" strokeweight="1pt">
            <v:shadow type="perspective" color="#7f7f7f [1601]" offset="1pt" offset2="-3pt"/>
          </v:shape>
        </w:pict>
      </w:r>
      <w:r w:rsidR="005058A3" w:rsidRPr="005058A3">
        <w:rPr>
          <w:rFonts w:ascii="Times New Roman" w:hAnsi="Times New Roman" w:cs="Times New Roman"/>
          <w:b/>
          <w:color w:val="000000" w:themeColor="text1"/>
          <w:sz w:val="28"/>
          <w:szCs w:val="28"/>
        </w:rPr>
        <w:t xml:space="preserve"> </w:t>
      </w:r>
      <w:r w:rsidR="005058A3" w:rsidRPr="00DA4A92">
        <w:rPr>
          <w:rFonts w:ascii="Times New Roman" w:hAnsi="Times New Roman" w:cs="Times New Roman"/>
          <w:b/>
          <w:color w:val="000000" w:themeColor="text1"/>
          <w:sz w:val="28"/>
          <w:szCs w:val="28"/>
        </w:rPr>
        <w:t>Supply and Its Forms</w:t>
      </w:r>
    </w:p>
    <w:p w:rsidR="00DA4A92" w:rsidRPr="00DA4A92" w:rsidRDefault="00DA4A92" w:rsidP="00DA4A92">
      <w:pPr>
        <w:pStyle w:val="ListParagraph"/>
        <w:spacing w:line="360" w:lineRule="auto"/>
        <w:jc w:val="right"/>
        <w:rPr>
          <w:rFonts w:ascii="Times New Roman" w:hAnsi="Times New Roman" w:cs="Times New Roman"/>
          <w:b/>
          <w:color w:val="000000" w:themeColor="text1"/>
          <w:kern w:val="28"/>
          <w:sz w:val="32"/>
          <w:szCs w:val="32"/>
        </w:rPr>
      </w:pPr>
    </w:p>
    <w:p w:rsidR="00840EC6" w:rsidRPr="00DA4A92" w:rsidRDefault="00840EC6" w:rsidP="0036014D">
      <w:pPr>
        <w:pStyle w:val="Heading3"/>
        <w:spacing w:line="360" w:lineRule="auto"/>
        <w:jc w:val="both"/>
        <w:rPr>
          <w:rFonts w:ascii="Times New Roman" w:hAnsi="Times New Roman" w:cs="Times New Roman"/>
          <w:color w:val="000000" w:themeColor="text1"/>
        </w:rPr>
      </w:pPr>
      <w:r w:rsidRPr="00DA4A92">
        <w:rPr>
          <w:rFonts w:ascii="Times New Roman" w:hAnsi="Times New Roman" w:cs="Times New Roman"/>
          <w:color w:val="000000" w:themeColor="text1"/>
        </w:rPr>
        <w:t>Supply should be made in the course of business or in the interest of growing a business</w:t>
      </w:r>
    </w:p>
    <w:p w:rsidR="00840EC6" w:rsidRPr="00DA4A92" w:rsidRDefault="00840EC6" w:rsidP="0036014D">
      <w:pPr>
        <w:pStyle w:val="NormalWeb"/>
        <w:spacing w:line="360" w:lineRule="auto"/>
        <w:jc w:val="both"/>
        <w:rPr>
          <w:color w:val="000000" w:themeColor="text1"/>
        </w:rPr>
      </w:pPr>
      <w:r w:rsidRPr="00DA4A92">
        <w:rPr>
          <w:color w:val="000000" w:themeColor="text1"/>
        </w:rPr>
        <w:t>GST is applicable only on business transactions. Hence, for a transaction to be a considered as supply under GST, it has to be made for business purposes.</w:t>
      </w:r>
    </w:p>
    <w:p w:rsidR="00840EC6" w:rsidRPr="00DA4A92" w:rsidRDefault="00840EC6" w:rsidP="0036014D">
      <w:pPr>
        <w:pStyle w:val="NormalWeb"/>
        <w:spacing w:line="360" w:lineRule="auto"/>
        <w:jc w:val="both"/>
        <w:rPr>
          <w:color w:val="000000" w:themeColor="text1"/>
        </w:rPr>
      </w:pPr>
      <w:r w:rsidRPr="00DA4A92">
        <w:rPr>
          <w:color w:val="000000" w:themeColor="text1"/>
        </w:rPr>
        <w:t>If supplies are made for personal purposes, it will not be considered as a supply under GST.    </w:t>
      </w:r>
    </w:p>
    <w:p w:rsidR="00815BD1" w:rsidRPr="00DA4A92" w:rsidRDefault="00815BD1" w:rsidP="0036014D">
      <w:pPr>
        <w:spacing w:before="75" w:after="150" w:line="360" w:lineRule="auto"/>
        <w:jc w:val="both"/>
        <w:textAlignment w:val="baseline"/>
        <w:outlineLvl w:val="1"/>
        <w:rPr>
          <w:rFonts w:ascii="Times New Roman" w:eastAsia="Times New Roman" w:hAnsi="Times New Roman" w:cs="Times New Roman"/>
          <w:b/>
          <w:bCs/>
          <w:color w:val="000000" w:themeColor="text1"/>
          <w:sz w:val="28"/>
          <w:szCs w:val="28"/>
          <w:lang w:val="en-IN" w:eastAsia="en-IN"/>
        </w:rPr>
      </w:pPr>
      <w:r w:rsidRPr="00DA4A92">
        <w:rPr>
          <w:rFonts w:ascii="Times New Roman" w:eastAsia="Times New Roman" w:hAnsi="Times New Roman" w:cs="Times New Roman"/>
          <w:b/>
          <w:bCs/>
          <w:color w:val="000000" w:themeColor="text1"/>
          <w:sz w:val="28"/>
          <w:szCs w:val="28"/>
          <w:lang w:val="en-IN" w:eastAsia="en-IN"/>
        </w:rPr>
        <w:t>Three components of supply under GST</w:t>
      </w:r>
    </w:p>
    <w:p w:rsidR="00815BD1" w:rsidRPr="00DA4A92" w:rsidRDefault="00815BD1" w:rsidP="0036014D">
      <w:pPr>
        <w:spacing w:after="450" w:line="360" w:lineRule="auto"/>
        <w:jc w:val="both"/>
        <w:textAlignment w:val="baseline"/>
        <w:rPr>
          <w:rFonts w:ascii="Times New Roman" w:eastAsia="Times New Roman" w:hAnsi="Times New Roman" w:cs="Times New Roman"/>
          <w:color w:val="000000" w:themeColor="text1"/>
          <w:sz w:val="24"/>
          <w:szCs w:val="24"/>
          <w:lang w:val="en-IN" w:eastAsia="en-IN"/>
        </w:rPr>
      </w:pPr>
      <w:r w:rsidRPr="00DA4A92">
        <w:rPr>
          <w:rFonts w:ascii="Times New Roman" w:eastAsia="Times New Roman" w:hAnsi="Times New Roman" w:cs="Times New Roman"/>
          <w:color w:val="000000" w:themeColor="text1"/>
          <w:sz w:val="24"/>
          <w:szCs w:val="24"/>
          <w:lang w:val="en-IN" w:eastAsia="en-IN"/>
        </w:rPr>
        <w:t>A supply under GST has three attributes that are used to calculate the tax owed for that transaction: place, value, and time.</w:t>
      </w:r>
    </w:p>
    <w:p w:rsidR="00815BD1" w:rsidRPr="00DA4A92" w:rsidRDefault="003E6AFB" w:rsidP="0036014D">
      <w:pPr>
        <w:numPr>
          <w:ilvl w:val="0"/>
          <w:numId w:val="32"/>
        </w:numPr>
        <w:spacing w:after="0" w:line="360" w:lineRule="auto"/>
        <w:ind w:left="0"/>
        <w:jc w:val="both"/>
        <w:textAlignment w:val="baseline"/>
        <w:rPr>
          <w:rFonts w:ascii="Times New Roman" w:eastAsia="Times New Roman" w:hAnsi="Times New Roman" w:cs="Times New Roman"/>
          <w:color w:val="000000" w:themeColor="text1"/>
          <w:sz w:val="24"/>
          <w:szCs w:val="24"/>
          <w:lang w:val="en-IN" w:eastAsia="en-IN"/>
        </w:rPr>
      </w:pPr>
      <w:hyperlink r:id="rId19" w:history="1">
        <w:r w:rsidR="00815BD1" w:rsidRPr="00DA4A92">
          <w:rPr>
            <w:rFonts w:ascii="Times New Roman" w:eastAsia="Times New Roman" w:hAnsi="Times New Roman" w:cs="Times New Roman"/>
            <w:b/>
            <w:bCs/>
            <w:color w:val="000000" w:themeColor="text1"/>
            <w:sz w:val="24"/>
            <w:szCs w:val="24"/>
            <w:lang w:val="en-IN" w:eastAsia="en-IN"/>
          </w:rPr>
          <w:t>Place of Supply</w:t>
        </w:r>
      </w:hyperlink>
      <w:r w:rsidR="00815BD1" w:rsidRPr="00DA4A92">
        <w:rPr>
          <w:rFonts w:ascii="Times New Roman" w:eastAsia="Times New Roman" w:hAnsi="Times New Roman" w:cs="Times New Roman"/>
          <w:color w:val="000000" w:themeColor="text1"/>
          <w:sz w:val="24"/>
          <w:szCs w:val="24"/>
          <w:lang w:val="en-IN" w:eastAsia="en-IN"/>
        </w:rPr>
        <w:t> - This component determines whether a transaction is an intra-state supply, an inter-state supply, or an external trade, which determines the type of GST that will be associated with it.</w:t>
      </w:r>
    </w:p>
    <w:p w:rsidR="00815BD1" w:rsidRPr="00DA4A92" w:rsidRDefault="003E6AFB" w:rsidP="0036014D">
      <w:pPr>
        <w:numPr>
          <w:ilvl w:val="0"/>
          <w:numId w:val="32"/>
        </w:numPr>
        <w:spacing w:after="0" w:line="360" w:lineRule="auto"/>
        <w:ind w:left="0"/>
        <w:jc w:val="both"/>
        <w:textAlignment w:val="baseline"/>
        <w:rPr>
          <w:rFonts w:ascii="Times New Roman" w:eastAsia="Times New Roman" w:hAnsi="Times New Roman" w:cs="Times New Roman"/>
          <w:color w:val="000000" w:themeColor="text1"/>
          <w:sz w:val="24"/>
          <w:szCs w:val="24"/>
          <w:lang w:val="en-IN" w:eastAsia="en-IN"/>
        </w:rPr>
      </w:pPr>
      <w:hyperlink r:id="rId20" w:history="1">
        <w:r w:rsidR="00815BD1" w:rsidRPr="00DA4A92">
          <w:rPr>
            <w:rFonts w:ascii="Times New Roman" w:eastAsia="Times New Roman" w:hAnsi="Times New Roman" w:cs="Times New Roman"/>
            <w:b/>
            <w:bCs/>
            <w:color w:val="000000" w:themeColor="text1"/>
            <w:sz w:val="24"/>
            <w:szCs w:val="24"/>
            <w:lang w:val="en-IN" w:eastAsia="en-IN"/>
          </w:rPr>
          <w:t>Value of Supply</w:t>
        </w:r>
      </w:hyperlink>
      <w:r w:rsidR="00815BD1" w:rsidRPr="00DA4A92">
        <w:rPr>
          <w:rFonts w:ascii="Times New Roman" w:eastAsia="Times New Roman" w:hAnsi="Times New Roman" w:cs="Times New Roman"/>
          <w:color w:val="000000" w:themeColor="text1"/>
          <w:sz w:val="24"/>
          <w:szCs w:val="24"/>
          <w:lang w:val="en-IN" w:eastAsia="en-IN"/>
        </w:rPr>
        <w:t> - This component decides the taxable value of supply made, and thus the amount of tax that needs to be paid for it.</w:t>
      </w:r>
    </w:p>
    <w:p w:rsidR="00815BD1" w:rsidRPr="00DA4A92" w:rsidRDefault="003E6AFB" w:rsidP="0036014D">
      <w:pPr>
        <w:numPr>
          <w:ilvl w:val="0"/>
          <w:numId w:val="32"/>
        </w:numPr>
        <w:spacing w:after="0" w:line="360" w:lineRule="auto"/>
        <w:ind w:left="0"/>
        <w:jc w:val="both"/>
        <w:textAlignment w:val="baseline"/>
        <w:rPr>
          <w:rFonts w:ascii="Times New Roman" w:eastAsia="Times New Roman" w:hAnsi="Times New Roman" w:cs="Times New Roman"/>
          <w:color w:val="000000" w:themeColor="text1"/>
          <w:sz w:val="24"/>
          <w:szCs w:val="24"/>
          <w:lang w:val="en-IN" w:eastAsia="en-IN"/>
        </w:rPr>
      </w:pPr>
      <w:hyperlink r:id="rId21" w:history="1">
        <w:r w:rsidR="00815BD1" w:rsidRPr="00DA4A92">
          <w:rPr>
            <w:rFonts w:ascii="Times New Roman" w:eastAsia="Times New Roman" w:hAnsi="Times New Roman" w:cs="Times New Roman"/>
            <w:b/>
            <w:bCs/>
            <w:color w:val="000000" w:themeColor="text1"/>
            <w:sz w:val="24"/>
            <w:szCs w:val="24"/>
            <w:lang w:val="en-IN" w:eastAsia="en-IN"/>
          </w:rPr>
          <w:t>Time of Supply</w:t>
        </w:r>
      </w:hyperlink>
      <w:r w:rsidR="00815BD1" w:rsidRPr="00DA4A92">
        <w:rPr>
          <w:rFonts w:ascii="Times New Roman" w:eastAsia="Times New Roman" w:hAnsi="Times New Roman" w:cs="Times New Roman"/>
          <w:color w:val="000000" w:themeColor="text1"/>
          <w:sz w:val="24"/>
          <w:szCs w:val="24"/>
          <w:lang w:val="en-IN" w:eastAsia="en-IN"/>
        </w:rPr>
        <w:t> - This component determines when the associated taxes and GST returns are due.</w:t>
      </w:r>
    </w:p>
    <w:p w:rsidR="00815BD1" w:rsidRPr="00DA4A92" w:rsidRDefault="00815BD1" w:rsidP="0036014D">
      <w:pPr>
        <w:spacing w:line="360" w:lineRule="auto"/>
        <w:jc w:val="both"/>
        <w:rPr>
          <w:rFonts w:ascii="Times New Roman" w:hAnsi="Times New Roman" w:cs="Times New Roman"/>
          <w:color w:val="000000" w:themeColor="text1"/>
          <w:sz w:val="24"/>
          <w:szCs w:val="24"/>
        </w:rPr>
      </w:pPr>
    </w:p>
    <w:p w:rsidR="00815BD1" w:rsidRPr="00DA4A92" w:rsidRDefault="00815BD1" w:rsidP="0036014D">
      <w:pPr>
        <w:spacing w:before="75" w:after="150" w:line="360" w:lineRule="auto"/>
        <w:jc w:val="both"/>
        <w:textAlignment w:val="baseline"/>
        <w:outlineLvl w:val="1"/>
        <w:rPr>
          <w:rFonts w:ascii="Times New Roman" w:eastAsia="Times New Roman" w:hAnsi="Times New Roman" w:cs="Times New Roman"/>
          <w:b/>
          <w:bCs/>
          <w:color w:val="000000" w:themeColor="text1"/>
          <w:sz w:val="28"/>
          <w:szCs w:val="28"/>
          <w:lang w:val="en-IN" w:eastAsia="en-IN"/>
        </w:rPr>
      </w:pPr>
      <w:r w:rsidRPr="00DA4A92">
        <w:rPr>
          <w:rFonts w:ascii="Times New Roman" w:eastAsia="Times New Roman" w:hAnsi="Times New Roman" w:cs="Times New Roman"/>
          <w:b/>
          <w:bCs/>
          <w:color w:val="000000" w:themeColor="text1"/>
          <w:sz w:val="28"/>
          <w:szCs w:val="28"/>
          <w:lang w:val="en-IN" w:eastAsia="en-IN"/>
        </w:rPr>
        <w:t>Types of supply under GST</w:t>
      </w:r>
    </w:p>
    <w:p w:rsidR="00815BD1" w:rsidRPr="00DA4A92" w:rsidRDefault="00815BD1" w:rsidP="0036014D">
      <w:pPr>
        <w:spacing w:after="450" w:line="360" w:lineRule="auto"/>
        <w:jc w:val="both"/>
        <w:textAlignment w:val="baseline"/>
        <w:rPr>
          <w:rFonts w:ascii="Times New Roman" w:eastAsia="Times New Roman" w:hAnsi="Times New Roman" w:cs="Times New Roman"/>
          <w:color w:val="000000" w:themeColor="text1"/>
          <w:sz w:val="24"/>
          <w:szCs w:val="24"/>
          <w:lang w:val="en-IN" w:eastAsia="en-IN"/>
        </w:rPr>
      </w:pPr>
      <w:r w:rsidRPr="00DA4A92">
        <w:rPr>
          <w:rFonts w:ascii="Times New Roman" w:eastAsia="Times New Roman" w:hAnsi="Times New Roman" w:cs="Times New Roman"/>
          <w:color w:val="000000" w:themeColor="text1"/>
          <w:sz w:val="24"/>
          <w:szCs w:val="24"/>
          <w:lang w:val="en-IN" w:eastAsia="en-IN"/>
        </w:rPr>
        <w:t>Under the GST, supply of goods and/or services can be classified into two major categories - Taxable supplies and Non-taxable supplies. These are further classified into different types based on the nature of supply made.</w:t>
      </w:r>
    </w:p>
    <w:p w:rsidR="00815BD1" w:rsidRPr="00DA4A92" w:rsidRDefault="00815BD1" w:rsidP="0036014D">
      <w:pPr>
        <w:numPr>
          <w:ilvl w:val="0"/>
          <w:numId w:val="33"/>
        </w:numPr>
        <w:spacing w:after="0" w:line="360" w:lineRule="auto"/>
        <w:ind w:left="0"/>
        <w:jc w:val="both"/>
        <w:textAlignment w:val="baseline"/>
        <w:rPr>
          <w:rFonts w:ascii="Times New Roman" w:eastAsia="Times New Roman" w:hAnsi="Times New Roman" w:cs="Times New Roman"/>
          <w:color w:val="000000" w:themeColor="text1"/>
          <w:sz w:val="24"/>
          <w:szCs w:val="24"/>
          <w:lang w:val="en-IN" w:eastAsia="en-IN"/>
        </w:rPr>
      </w:pPr>
      <w:r w:rsidRPr="00DA4A92">
        <w:rPr>
          <w:rFonts w:ascii="Times New Roman" w:eastAsia="Times New Roman" w:hAnsi="Times New Roman" w:cs="Times New Roman"/>
          <w:b/>
          <w:bCs/>
          <w:color w:val="000000" w:themeColor="text1"/>
          <w:sz w:val="24"/>
          <w:szCs w:val="24"/>
          <w:lang w:val="en-IN" w:eastAsia="en-IN"/>
        </w:rPr>
        <w:t>Taxable Supplies -</w:t>
      </w:r>
      <w:r w:rsidRPr="00DA4A92">
        <w:rPr>
          <w:rFonts w:ascii="Times New Roman" w:eastAsia="Times New Roman" w:hAnsi="Times New Roman" w:cs="Times New Roman"/>
          <w:color w:val="000000" w:themeColor="text1"/>
          <w:sz w:val="24"/>
          <w:szCs w:val="24"/>
          <w:lang w:val="en-IN" w:eastAsia="en-IN"/>
        </w:rPr>
        <w:t> These refer to supply of goods and/or services that are taxable under GST. Registered taxpayers can claim refunds on tax paid during purchases (in other words, they are eligible for ITC).</w:t>
      </w:r>
    </w:p>
    <w:p w:rsidR="00815BD1" w:rsidRPr="00DA4A92" w:rsidRDefault="00815BD1" w:rsidP="0036014D">
      <w:pPr>
        <w:numPr>
          <w:ilvl w:val="1"/>
          <w:numId w:val="33"/>
        </w:numPr>
        <w:spacing w:after="0" w:line="360" w:lineRule="auto"/>
        <w:ind w:left="225"/>
        <w:jc w:val="both"/>
        <w:textAlignment w:val="baseline"/>
        <w:rPr>
          <w:rFonts w:ascii="Times New Roman" w:eastAsia="Times New Roman" w:hAnsi="Times New Roman" w:cs="Times New Roman"/>
          <w:color w:val="000000" w:themeColor="text1"/>
          <w:sz w:val="24"/>
          <w:szCs w:val="24"/>
          <w:lang w:val="en-IN" w:eastAsia="en-IN"/>
        </w:rPr>
      </w:pPr>
      <w:r w:rsidRPr="00DA4A92">
        <w:rPr>
          <w:rFonts w:ascii="Times New Roman" w:eastAsia="Times New Roman" w:hAnsi="Times New Roman" w:cs="Times New Roman"/>
          <w:b/>
          <w:bCs/>
          <w:color w:val="000000" w:themeColor="text1"/>
          <w:sz w:val="24"/>
          <w:szCs w:val="24"/>
          <w:lang w:val="en-IN" w:eastAsia="en-IN"/>
        </w:rPr>
        <w:t>Regular taxable supplies -</w:t>
      </w:r>
      <w:r w:rsidRPr="00DA4A92">
        <w:rPr>
          <w:rFonts w:ascii="Times New Roman" w:eastAsia="Times New Roman" w:hAnsi="Times New Roman" w:cs="Times New Roman"/>
          <w:color w:val="000000" w:themeColor="text1"/>
          <w:sz w:val="24"/>
          <w:szCs w:val="24"/>
          <w:lang w:val="en-IN" w:eastAsia="en-IN"/>
        </w:rPr>
        <w:t> Whenever you supply an item or service which attract a GST rate greater than 0% within India, it becomes a regular taxable supply.</w:t>
      </w:r>
    </w:p>
    <w:p w:rsidR="00DA4A92" w:rsidRDefault="00DA4A92" w:rsidP="005058A3">
      <w:pPr>
        <w:spacing w:after="0" w:line="360" w:lineRule="auto"/>
        <w:jc w:val="both"/>
        <w:textAlignment w:val="baseline"/>
        <w:rPr>
          <w:rFonts w:ascii="Times New Roman" w:eastAsia="Times New Roman" w:hAnsi="Times New Roman" w:cs="Times New Roman"/>
          <w:color w:val="000000" w:themeColor="text1"/>
          <w:sz w:val="24"/>
          <w:szCs w:val="24"/>
          <w:lang w:val="en-IN" w:eastAsia="en-IN"/>
        </w:rPr>
      </w:pPr>
    </w:p>
    <w:p w:rsidR="005058A3" w:rsidRDefault="005058A3" w:rsidP="005058A3">
      <w:pPr>
        <w:spacing w:after="0" w:line="360" w:lineRule="auto"/>
        <w:jc w:val="both"/>
        <w:textAlignment w:val="baseline"/>
        <w:rPr>
          <w:rFonts w:ascii="Times New Roman" w:eastAsia="Times New Roman" w:hAnsi="Times New Roman" w:cs="Times New Roman"/>
          <w:color w:val="000000" w:themeColor="text1"/>
          <w:sz w:val="24"/>
          <w:szCs w:val="24"/>
          <w:lang w:val="en-IN" w:eastAsia="en-IN"/>
        </w:rPr>
      </w:pPr>
    </w:p>
    <w:p w:rsidR="005058A3" w:rsidRDefault="005058A3" w:rsidP="005058A3">
      <w:pPr>
        <w:spacing w:after="0" w:line="360" w:lineRule="auto"/>
        <w:jc w:val="both"/>
        <w:textAlignment w:val="baseline"/>
        <w:rPr>
          <w:rFonts w:ascii="Times New Roman" w:eastAsia="Times New Roman" w:hAnsi="Times New Roman" w:cs="Times New Roman"/>
          <w:color w:val="000000" w:themeColor="text1"/>
          <w:sz w:val="24"/>
          <w:szCs w:val="24"/>
          <w:lang w:val="en-IN" w:eastAsia="en-IN"/>
        </w:rPr>
      </w:pPr>
    </w:p>
    <w:p w:rsidR="005058A3" w:rsidRPr="00DA4A92" w:rsidRDefault="005058A3" w:rsidP="005058A3">
      <w:pPr>
        <w:spacing w:after="0" w:line="360" w:lineRule="auto"/>
        <w:jc w:val="both"/>
        <w:textAlignment w:val="baseline"/>
        <w:rPr>
          <w:rFonts w:ascii="Times New Roman" w:eastAsia="Times New Roman" w:hAnsi="Times New Roman" w:cs="Times New Roman"/>
          <w:color w:val="000000" w:themeColor="text1"/>
          <w:sz w:val="24"/>
          <w:szCs w:val="24"/>
          <w:lang w:val="en-IN" w:eastAsia="en-IN"/>
        </w:rPr>
      </w:pPr>
    </w:p>
    <w:p w:rsidR="00DA4A92" w:rsidRPr="005058A3" w:rsidRDefault="003E6AFB" w:rsidP="005058A3">
      <w:pPr>
        <w:spacing w:line="360" w:lineRule="auto"/>
        <w:ind w:left="7200" w:firstLine="720"/>
        <w:jc w:val="both"/>
        <w:rPr>
          <w:rFonts w:ascii="Times New Roman" w:hAnsi="Times New Roman" w:cs="Times New Roman"/>
          <w:color w:val="000000" w:themeColor="text1"/>
          <w:sz w:val="28"/>
          <w:szCs w:val="28"/>
        </w:rPr>
      </w:pPr>
      <w:r w:rsidRPr="003E6AFB">
        <w:rPr>
          <w:noProof/>
          <w:color w:val="000000" w:themeColor="text1"/>
          <w:kern w:val="28"/>
          <w:lang w:val="en-IN" w:eastAsia="en-IN"/>
        </w:rPr>
        <w:pict>
          <v:shape id="_x0000_s1099" type="#_x0000_t32" style="position:absolute;left:0;text-align:left;margin-left:3.75pt;margin-top:25.1pt;width:532.55pt;height:.05pt;z-index:251791360" o:connectortype="straight" strokecolor="black [3200]" strokeweight="1pt">
            <v:shadow type="perspective" color="#7f7f7f [1601]" offset="1pt" offset2="-3pt"/>
          </v:shape>
        </w:pict>
      </w:r>
      <w:r w:rsidR="005058A3" w:rsidRPr="005058A3">
        <w:rPr>
          <w:rFonts w:ascii="Times New Roman" w:hAnsi="Times New Roman" w:cs="Times New Roman"/>
          <w:b/>
          <w:color w:val="000000" w:themeColor="text1"/>
          <w:sz w:val="28"/>
          <w:szCs w:val="28"/>
        </w:rPr>
        <w:t xml:space="preserve"> </w:t>
      </w:r>
      <w:r w:rsidR="005058A3" w:rsidRPr="00DA4A92">
        <w:rPr>
          <w:rFonts w:ascii="Times New Roman" w:hAnsi="Times New Roman" w:cs="Times New Roman"/>
          <w:b/>
          <w:color w:val="000000" w:themeColor="text1"/>
          <w:sz w:val="28"/>
          <w:szCs w:val="28"/>
        </w:rPr>
        <w:t>Supply and Its Forms</w:t>
      </w:r>
    </w:p>
    <w:p w:rsidR="00815BD1" w:rsidRPr="00DA4A92" w:rsidRDefault="00815BD1" w:rsidP="0036014D">
      <w:pPr>
        <w:numPr>
          <w:ilvl w:val="1"/>
          <w:numId w:val="33"/>
        </w:numPr>
        <w:spacing w:after="0" w:line="360" w:lineRule="auto"/>
        <w:ind w:left="225"/>
        <w:jc w:val="both"/>
        <w:textAlignment w:val="baseline"/>
        <w:rPr>
          <w:rFonts w:ascii="Times New Roman" w:eastAsia="Times New Roman" w:hAnsi="Times New Roman" w:cs="Times New Roman"/>
          <w:color w:val="000000" w:themeColor="text1"/>
          <w:sz w:val="24"/>
          <w:szCs w:val="24"/>
          <w:lang w:val="en-IN" w:eastAsia="en-IN"/>
        </w:rPr>
      </w:pPr>
      <w:r w:rsidRPr="00DA4A92">
        <w:rPr>
          <w:rFonts w:ascii="Times New Roman" w:eastAsia="Times New Roman" w:hAnsi="Times New Roman" w:cs="Times New Roman"/>
          <w:b/>
          <w:bCs/>
          <w:color w:val="000000" w:themeColor="text1"/>
          <w:sz w:val="24"/>
          <w:szCs w:val="24"/>
          <w:lang w:val="en-IN" w:eastAsia="en-IN"/>
        </w:rPr>
        <w:t>Nil-rated supplies -</w:t>
      </w:r>
      <w:r w:rsidRPr="00DA4A92">
        <w:rPr>
          <w:rFonts w:ascii="Times New Roman" w:eastAsia="Times New Roman" w:hAnsi="Times New Roman" w:cs="Times New Roman"/>
          <w:color w:val="000000" w:themeColor="text1"/>
          <w:sz w:val="24"/>
          <w:szCs w:val="24"/>
          <w:lang w:val="en-IN" w:eastAsia="en-IN"/>
        </w:rPr>
        <w:t> Whenever you supply goods which attract 0% GST by default, such supplies are known as nil rated supplies.</w:t>
      </w:r>
    </w:p>
    <w:p w:rsidR="00815BD1" w:rsidRPr="00DA4A92" w:rsidRDefault="00815BD1" w:rsidP="0036014D">
      <w:pPr>
        <w:numPr>
          <w:ilvl w:val="1"/>
          <w:numId w:val="33"/>
        </w:numPr>
        <w:spacing w:after="0" w:line="360" w:lineRule="auto"/>
        <w:ind w:left="225"/>
        <w:jc w:val="both"/>
        <w:textAlignment w:val="baseline"/>
        <w:rPr>
          <w:rFonts w:ascii="Times New Roman" w:eastAsia="Times New Roman" w:hAnsi="Times New Roman" w:cs="Times New Roman"/>
          <w:color w:val="000000" w:themeColor="text1"/>
          <w:sz w:val="24"/>
          <w:szCs w:val="24"/>
          <w:lang w:val="en-IN" w:eastAsia="en-IN"/>
        </w:rPr>
      </w:pPr>
      <w:r w:rsidRPr="00DA4A92">
        <w:rPr>
          <w:rFonts w:ascii="Times New Roman" w:eastAsia="Times New Roman" w:hAnsi="Times New Roman" w:cs="Times New Roman"/>
          <w:b/>
          <w:bCs/>
          <w:color w:val="000000" w:themeColor="text1"/>
          <w:sz w:val="24"/>
          <w:szCs w:val="24"/>
          <w:lang w:val="en-IN" w:eastAsia="en-IN"/>
        </w:rPr>
        <w:t>Zero-rated supplies -</w:t>
      </w:r>
      <w:r w:rsidRPr="00DA4A92">
        <w:rPr>
          <w:rFonts w:ascii="Times New Roman" w:eastAsia="Times New Roman" w:hAnsi="Times New Roman" w:cs="Times New Roman"/>
          <w:color w:val="000000" w:themeColor="text1"/>
          <w:sz w:val="24"/>
          <w:szCs w:val="24"/>
          <w:lang w:val="en-IN" w:eastAsia="en-IN"/>
        </w:rPr>
        <w:t> Whenever you make exports, supplies to a SEZ unit or deemed exports, the GST associated with the items or services involved becomes 0 even though the same would attract a GST rate greater than 0% when sold within India. Such supplies are deemed as zero rated supplies</w:t>
      </w:r>
    </w:p>
    <w:p w:rsidR="00815BD1" w:rsidRPr="00DA4A92" w:rsidRDefault="00815BD1" w:rsidP="0036014D">
      <w:pPr>
        <w:spacing w:after="0" w:line="360" w:lineRule="auto"/>
        <w:ind w:left="225"/>
        <w:jc w:val="both"/>
        <w:textAlignment w:val="baseline"/>
        <w:rPr>
          <w:rFonts w:ascii="Times New Roman" w:eastAsia="Times New Roman" w:hAnsi="Times New Roman" w:cs="Times New Roman"/>
          <w:b/>
          <w:bCs/>
          <w:color w:val="000000" w:themeColor="text1"/>
          <w:sz w:val="24"/>
          <w:szCs w:val="24"/>
          <w:lang w:val="en-IN" w:eastAsia="en-IN"/>
        </w:rPr>
      </w:pPr>
    </w:p>
    <w:p w:rsidR="00815BD1" w:rsidRPr="00DA4A92" w:rsidRDefault="00815BD1" w:rsidP="0036014D">
      <w:pPr>
        <w:spacing w:after="0" w:line="360" w:lineRule="auto"/>
        <w:ind w:left="225"/>
        <w:jc w:val="both"/>
        <w:textAlignment w:val="baseline"/>
        <w:rPr>
          <w:rFonts w:ascii="Times New Roman" w:eastAsia="Times New Roman" w:hAnsi="Times New Roman" w:cs="Times New Roman"/>
          <w:color w:val="000000" w:themeColor="text1"/>
          <w:sz w:val="24"/>
          <w:szCs w:val="24"/>
          <w:lang w:val="en-IN" w:eastAsia="en-IN"/>
        </w:rPr>
      </w:pPr>
      <w:r w:rsidRPr="00DA4A92">
        <w:rPr>
          <w:rFonts w:ascii="Times New Roman" w:eastAsia="Times New Roman" w:hAnsi="Times New Roman" w:cs="Times New Roman"/>
          <w:b/>
          <w:bCs/>
          <w:color w:val="000000" w:themeColor="text1"/>
          <w:sz w:val="24"/>
          <w:szCs w:val="24"/>
          <w:lang w:val="en-IN" w:eastAsia="en-IN"/>
        </w:rPr>
        <w:t>Non Taxable Supplies</w:t>
      </w:r>
    </w:p>
    <w:p w:rsidR="00815BD1" w:rsidRPr="00DA4A92" w:rsidRDefault="00815BD1" w:rsidP="0036014D">
      <w:pPr>
        <w:numPr>
          <w:ilvl w:val="1"/>
          <w:numId w:val="33"/>
        </w:numPr>
        <w:spacing w:after="0" w:line="360" w:lineRule="auto"/>
        <w:ind w:left="225"/>
        <w:jc w:val="both"/>
        <w:textAlignment w:val="baseline"/>
        <w:rPr>
          <w:rFonts w:ascii="Times New Roman" w:eastAsia="Times New Roman" w:hAnsi="Times New Roman" w:cs="Times New Roman"/>
          <w:color w:val="000000" w:themeColor="text1"/>
          <w:sz w:val="24"/>
          <w:szCs w:val="24"/>
          <w:lang w:val="en-IN" w:eastAsia="en-IN"/>
        </w:rPr>
      </w:pPr>
      <w:r w:rsidRPr="00DA4A92">
        <w:rPr>
          <w:rFonts w:ascii="Times New Roman" w:eastAsia="Times New Roman" w:hAnsi="Times New Roman" w:cs="Times New Roman"/>
          <w:b/>
          <w:bCs/>
          <w:color w:val="000000" w:themeColor="text1"/>
          <w:sz w:val="24"/>
          <w:szCs w:val="24"/>
          <w:lang w:val="en-IN" w:eastAsia="en-IN"/>
        </w:rPr>
        <w:t>Exempt Supplies -</w:t>
      </w:r>
      <w:r w:rsidRPr="00DA4A92">
        <w:rPr>
          <w:rFonts w:ascii="Times New Roman" w:eastAsia="Times New Roman" w:hAnsi="Times New Roman" w:cs="Times New Roman"/>
          <w:color w:val="000000" w:themeColor="text1"/>
          <w:sz w:val="24"/>
          <w:szCs w:val="24"/>
          <w:lang w:val="en-IN" w:eastAsia="en-IN"/>
        </w:rPr>
        <w:t> The supply of exempt goods or services do not attract GST even though they are within the purview of GST. That said, the registered taxpayer cannot claim ITC on inputs used for making such supplies.</w:t>
      </w:r>
    </w:p>
    <w:p w:rsidR="00815BD1" w:rsidRPr="00DA4A92" w:rsidRDefault="00815BD1" w:rsidP="0036014D">
      <w:pPr>
        <w:numPr>
          <w:ilvl w:val="1"/>
          <w:numId w:val="33"/>
        </w:numPr>
        <w:spacing w:after="0" w:line="360" w:lineRule="auto"/>
        <w:ind w:left="225"/>
        <w:jc w:val="both"/>
        <w:textAlignment w:val="baseline"/>
        <w:rPr>
          <w:rFonts w:ascii="Times New Roman" w:eastAsia="Times New Roman" w:hAnsi="Times New Roman" w:cs="Times New Roman"/>
          <w:color w:val="000000" w:themeColor="text1"/>
          <w:sz w:val="24"/>
          <w:szCs w:val="24"/>
          <w:lang w:val="en-IN" w:eastAsia="en-IN"/>
        </w:rPr>
      </w:pPr>
      <w:r w:rsidRPr="00DA4A92">
        <w:rPr>
          <w:rFonts w:ascii="Times New Roman" w:eastAsia="Times New Roman" w:hAnsi="Times New Roman" w:cs="Times New Roman"/>
          <w:b/>
          <w:bCs/>
          <w:color w:val="000000" w:themeColor="text1"/>
          <w:sz w:val="24"/>
          <w:szCs w:val="24"/>
          <w:lang w:val="en-IN" w:eastAsia="en-IN"/>
        </w:rPr>
        <w:t>Non-GST supplies -</w:t>
      </w:r>
      <w:r w:rsidRPr="00DA4A92">
        <w:rPr>
          <w:rFonts w:ascii="Times New Roman" w:eastAsia="Times New Roman" w:hAnsi="Times New Roman" w:cs="Times New Roman"/>
          <w:color w:val="000000" w:themeColor="text1"/>
          <w:sz w:val="24"/>
          <w:szCs w:val="24"/>
          <w:lang w:val="en-IN" w:eastAsia="en-IN"/>
        </w:rPr>
        <w:t> This refers to supply of items which are outside the purview of the GST law.</w:t>
      </w:r>
    </w:p>
    <w:p w:rsidR="00815BD1" w:rsidRPr="00DA4A92" w:rsidRDefault="00815BD1" w:rsidP="0036014D">
      <w:pPr>
        <w:spacing w:line="360" w:lineRule="auto"/>
        <w:jc w:val="both"/>
        <w:rPr>
          <w:rFonts w:ascii="Times New Roman" w:hAnsi="Times New Roman" w:cs="Times New Roman"/>
          <w:color w:val="000000" w:themeColor="text1"/>
          <w:sz w:val="24"/>
          <w:szCs w:val="24"/>
        </w:rPr>
      </w:pPr>
      <w:r w:rsidRPr="00DA4A92">
        <w:rPr>
          <w:rStyle w:val="Strong"/>
          <w:rFonts w:ascii="Times New Roman" w:hAnsi="Times New Roman" w:cs="Times New Roman"/>
          <w:color w:val="000000" w:themeColor="text1"/>
          <w:sz w:val="24"/>
          <w:szCs w:val="24"/>
          <w:bdr w:val="none" w:sz="0" w:space="0" w:color="auto" w:frame="1"/>
        </w:rPr>
        <w:t>Note:</w:t>
      </w:r>
      <w:r w:rsidRPr="00DA4A92">
        <w:rPr>
          <w:rFonts w:ascii="Times New Roman" w:hAnsi="Times New Roman" w:cs="Times New Roman"/>
          <w:color w:val="000000" w:themeColor="text1"/>
          <w:sz w:val="24"/>
          <w:szCs w:val="24"/>
        </w:rPr>
        <w:t> The following transactions must neither be considered as a supply of goods nor services: Supply of goods from one non-taxable territory to another without entering India. Supply of warehoused goods to a buyer before they pass clearance for home consumption. Supply of goods related to high sea sales. </w:t>
      </w:r>
    </w:p>
    <w:p w:rsidR="00840EC6" w:rsidRPr="00DA4A92" w:rsidRDefault="00815BD1" w:rsidP="0036014D">
      <w:pPr>
        <w:tabs>
          <w:tab w:val="left" w:pos="142"/>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ab/>
      </w:r>
    </w:p>
    <w:p w:rsidR="00840EC6" w:rsidRPr="00DA4A92" w:rsidRDefault="00840EC6" w:rsidP="0036014D">
      <w:pPr>
        <w:tabs>
          <w:tab w:val="left" w:pos="142"/>
        </w:tabs>
        <w:spacing w:line="360" w:lineRule="auto"/>
        <w:jc w:val="both"/>
        <w:rPr>
          <w:rFonts w:ascii="Times New Roman" w:hAnsi="Times New Roman" w:cs="Times New Roman"/>
          <w:color w:val="000000" w:themeColor="text1"/>
          <w:sz w:val="24"/>
          <w:szCs w:val="24"/>
        </w:rPr>
      </w:pPr>
    </w:p>
    <w:p w:rsidR="00815BD1" w:rsidRPr="00DA4A92" w:rsidRDefault="00815BD1" w:rsidP="0036014D">
      <w:pPr>
        <w:tabs>
          <w:tab w:val="left" w:pos="142"/>
        </w:tabs>
        <w:spacing w:line="360" w:lineRule="auto"/>
        <w:jc w:val="both"/>
        <w:rPr>
          <w:rFonts w:ascii="Times New Roman" w:hAnsi="Times New Roman" w:cs="Times New Roman"/>
          <w:b/>
          <w:color w:val="000000" w:themeColor="text1"/>
          <w:sz w:val="28"/>
          <w:szCs w:val="28"/>
        </w:rPr>
      </w:pPr>
      <w:r w:rsidRPr="00DA4A92">
        <w:rPr>
          <w:rFonts w:ascii="Times New Roman" w:hAnsi="Times New Roman" w:cs="Times New Roman"/>
          <w:b/>
          <w:color w:val="000000" w:themeColor="text1"/>
          <w:sz w:val="28"/>
          <w:szCs w:val="28"/>
        </w:rPr>
        <w:t>Concept of Supply (Section 7 ofCGST)</w:t>
      </w:r>
    </w:p>
    <w:p w:rsidR="00B9635F" w:rsidRPr="00DA4A92" w:rsidRDefault="00B9635F" w:rsidP="0036014D">
      <w:pPr>
        <w:pStyle w:val="Heading1"/>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lastRenderedPageBreak/>
        <w:t>Scope of supply: section 7 of the CGST Act as amended by the CGST Amendment Act 2018</w:t>
      </w:r>
    </w:p>
    <w:p w:rsidR="00B9635F" w:rsidRPr="00DA4A92" w:rsidRDefault="00B9635F" w:rsidP="0036014D">
      <w:pPr>
        <w:tabs>
          <w:tab w:val="left" w:pos="142"/>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noProof/>
          <w:color w:val="000000" w:themeColor="text1"/>
          <w:sz w:val="24"/>
          <w:szCs w:val="24"/>
          <w:lang w:val="en-US"/>
        </w:rPr>
        <w:drawing>
          <wp:inline distT="0" distB="0" distL="0" distR="0">
            <wp:extent cx="6108780" cy="2680138"/>
            <wp:effectExtent l="19050" t="0" r="627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l="31769" t="37710" r="9901" b="16792"/>
                    <a:stretch>
                      <a:fillRect/>
                    </a:stretch>
                  </pic:blipFill>
                  <pic:spPr bwMode="auto">
                    <a:xfrm>
                      <a:off x="0" y="0"/>
                      <a:ext cx="6113814" cy="2682346"/>
                    </a:xfrm>
                    <a:prstGeom prst="rect">
                      <a:avLst/>
                    </a:prstGeom>
                    <a:noFill/>
                    <a:ln w="9525">
                      <a:noFill/>
                      <a:miter lim="800000"/>
                      <a:headEnd/>
                      <a:tailEnd/>
                    </a:ln>
                  </pic:spPr>
                </pic:pic>
              </a:graphicData>
            </a:graphic>
          </wp:inline>
        </w:drawing>
      </w:r>
    </w:p>
    <w:p w:rsidR="005058A3" w:rsidRPr="00DA4A92" w:rsidRDefault="003E6AFB" w:rsidP="005058A3">
      <w:pPr>
        <w:spacing w:line="360" w:lineRule="auto"/>
        <w:ind w:left="7200" w:firstLine="720"/>
        <w:jc w:val="both"/>
        <w:rPr>
          <w:rFonts w:ascii="Times New Roman" w:hAnsi="Times New Roman" w:cs="Times New Roman"/>
          <w:color w:val="000000" w:themeColor="text1"/>
          <w:sz w:val="28"/>
          <w:szCs w:val="28"/>
        </w:rPr>
      </w:pPr>
      <w:r w:rsidRPr="003E6AFB">
        <w:rPr>
          <w:rFonts w:ascii="Times New Roman" w:hAnsi="Times New Roman" w:cs="Times New Roman"/>
          <w:b/>
          <w:noProof/>
          <w:color w:val="000000" w:themeColor="text1"/>
          <w:kern w:val="28"/>
          <w:sz w:val="32"/>
          <w:szCs w:val="32"/>
          <w:lang w:val="en-IN" w:eastAsia="en-IN"/>
        </w:rPr>
        <w:pict>
          <v:shape id="_x0000_s1100" type="#_x0000_t32" style="position:absolute;left:0;text-align:left;margin-left:3.75pt;margin-top:25.1pt;width:532.55pt;height:.05pt;z-index:251793408" o:connectortype="straight" strokecolor="black [3200]" strokeweight="1pt">
            <v:shadow type="perspective" color="#7f7f7f [1601]" offset="1pt" offset2="-3pt"/>
          </v:shape>
        </w:pict>
      </w:r>
      <w:r w:rsidR="005058A3" w:rsidRPr="005058A3">
        <w:rPr>
          <w:rFonts w:ascii="Times New Roman" w:hAnsi="Times New Roman" w:cs="Times New Roman"/>
          <w:b/>
          <w:color w:val="000000" w:themeColor="text1"/>
          <w:sz w:val="28"/>
          <w:szCs w:val="28"/>
        </w:rPr>
        <w:t xml:space="preserve"> </w:t>
      </w:r>
      <w:r w:rsidR="005058A3" w:rsidRPr="00DA4A92">
        <w:rPr>
          <w:rFonts w:ascii="Times New Roman" w:hAnsi="Times New Roman" w:cs="Times New Roman"/>
          <w:b/>
          <w:color w:val="000000" w:themeColor="text1"/>
          <w:sz w:val="28"/>
          <w:szCs w:val="28"/>
        </w:rPr>
        <w:t>Supply and Its Forms</w:t>
      </w:r>
    </w:p>
    <w:p w:rsidR="00B9635F" w:rsidRPr="00DA4A92" w:rsidRDefault="00840EC6" w:rsidP="0036014D">
      <w:pPr>
        <w:tabs>
          <w:tab w:val="left" w:pos="142"/>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S</w:t>
      </w:r>
      <w:r w:rsidR="00B9635F" w:rsidRPr="00DA4A92">
        <w:rPr>
          <w:rFonts w:ascii="Times New Roman" w:hAnsi="Times New Roman" w:cs="Times New Roman"/>
          <w:color w:val="000000" w:themeColor="text1"/>
          <w:sz w:val="24"/>
          <w:szCs w:val="24"/>
        </w:rPr>
        <w:t>ection 7 of the Central Goods and Services Tax (CGST) Act, 2017 outlines the “Scope of Supply” under the Act, which is an essential element for the levy and collection of tax under the CGST Act:</w:t>
      </w:r>
    </w:p>
    <w:p w:rsidR="00840EC6" w:rsidRPr="00DA4A92" w:rsidRDefault="00840EC6" w:rsidP="0036014D">
      <w:pPr>
        <w:pStyle w:val="Heading3"/>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Section 7(1) of the CGST Act</w:t>
      </w:r>
    </w:p>
    <w:p w:rsidR="00840EC6" w:rsidRPr="00DA4A92" w:rsidRDefault="00840EC6" w:rsidP="0036014D">
      <w:pPr>
        <w:pStyle w:val="NormalWeb"/>
        <w:spacing w:line="360" w:lineRule="auto"/>
        <w:jc w:val="both"/>
        <w:rPr>
          <w:color w:val="000000" w:themeColor="text1"/>
        </w:rPr>
      </w:pPr>
      <w:r w:rsidRPr="00DA4A92">
        <w:rPr>
          <w:color w:val="000000" w:themeColor="text1"/>
        </w:rPr>
        <w:t>Subsection (1) defines “supply” as including:</w:t>
      </w:r>
    </w:p>
    <w:p w:rsidR="00840EC6" w:rsidRPr="00DA4A92" w:rsidRDefault="00840EC6" w:rsidP="0036014D">
      <w:pPr>
        <w:pStyle w:val="NormalWeb"/>
        <w:spacing w:line="360" w:lineRule="auto"/>
        <w:jc w:val="both"/>
        <w:rPr>
          <w:color w:val="000000" w:themeColor="text1"/>
        </w:rPr>
      </w:pPr>
      <w:r w:rsidRPr="00DA4A92">
        <w:rPr>
          <w:color w:val="000000" w:themeColor="text1"/>
        </w:rPr>
        <w:t>a) All forms of supply of goods or services or both, such as sale, transfer, barter, exchange, license, rental, lease or disposal made or agreed to be made for a consideration by a person in the course or furtherance of business.</w:t>
      </w:r>
    </w:p>
    <w:p w:rsidR="00840EC6" w:rsidRPr="00DA4A92" w:rsidRDefault="00840EC6" w:rsidP="0036014D">
      <w:pPr>
        <w:pStyle w:val="NormalWeb"/>
        <w:spacing w:line="360" w:lineRule="auto"/>
        <w:jc w:val="both"/>
        <w:rPr>
          <w:color w:val="000000" w:themeColor="text1"/>
        </w:rPr>
      </w:pPr>
      <w:r w:rsidRPr="00DA4A92">
        <w:rPr>
          <w:color w:val="000000" w:themeColor="text1"/>
        </w:rPr>
        <w:t>(aa) Activities or transactions by a person (other than an individual) to its members or constituents or vice-versa, for cash, deferred payment or other valuable consideration. The explanation clarifies that the person and its members or constituents are considered separate entities and transactions between them are considered supplies.</w:t>
      </w:r>
    </w:p>
    <w:p w:rsidR="00840EC6" w:rsidRPr="00DA4A92" w:rsidRDefault="00840EC6" w:rsidP="0036014D">
      <w:pPr>
        <w:pStyle w:val="NormalWeb"/>
        <w:spacing w:line="360" w:lineRule="auto"/>
        <w:jc w:val="both"/>
        <w:rPr>
          <w:color w:val="000000" w:themeColor="text1"/>
        </w:rPr>
      </w:pPr>
      <w:r w:rsidRPr="00DA4A92">
        <w:rPr>
          <w:color w:val="000000" w:themeColor="text1"/>
        </w:rPr>
        <w:t>b) Import of services for a consideration, regardless of whether it is in the course or furtherance of business.</w:t>
      </w:r>
    </w:p>
    <w:p w:rsidR="00840EC6" w:rsidRPr="00DA4A92" w:rsidRDefault="00840EC6" w:rsidP="0036014D">
      <w:pPr>
        <w:pStyle w:val="NormalWeb"/>
        <w:spacing w:line="360" w:lineRule="auto"/>
        <w:jc w:val="both"/>
        <w:rPr>
          <w:color w:val="000000" w:themeColor="text1"/>
        </w:rPr>
      </w:pPr>
      <w:r w:rsidRPr="00DA4A92">
        <w:rPr>
          <w:color w:val="000000" w:themeColor="text1"/>
        </w:rPr>
        <w:t>c) Activities specified in Schedule I, made or agreed to be made without a consideration</w:t>
      </w:r>
    </w:p>
    <w:p w:rsidR="00840EC6" w:rsidRPr="00DA4A92" w:rsidRDefault="00840EC6" w:rsidP="0036014D">
      <w:pPr>
        <w:pStyle w:val="Heading3"/>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lastRenderedPageBreak/>
        <w:t>Section 7(1A) of the CGST Act</w:t>
      </w:r>
    </w:p>
    <w:p w:rsidR="00840EC6" w:rsidRPr="00DA4A92" w:rsidRDefault="00840EC6" w:rsidP="0036014D">
      <w:pPr>
        <w:pStyle w:val="NormalWeb"/>
        <w:spacing w:line="360" w:lineRule="auto"/>
        <w:jc w:val="both"/>
        <w:rPr>
          <w:color w:val="000000" w:themeColor="text1"/>
        </w:rPr>
      </w:pPr>
      <w:r w:rsidRPr="00DA4A92">
        <w:rPr>
          <w:color w:val="000000" w:themeColor="text1"/>
        </w:rPr>
        <w:t>Subsection (1A) explains that if certain activities or transactions constitute a supply as per subsection (1), they shall be treated as either a supply of goods or supply of services, as referred to in Schedule II.</w:t>
      </w:r>
    </w:p>
    <w:p w:rsidR="00840EC6" w:rsidRPr="00DA4A92" w:rsidRDefault="00840EC6" w:rsidP="0036014D">
      <w:pPr>
        <w:pStyle w:val="Heading3"/>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Section 7(2) of the CGST Act</w:t>
      </w:r>
    </w:p>
    <w:p w:rsidR="00840EC6" w:rsidRPr="00DA4A92" w:rsidRDefault="00840EC6" w:rsidP="0036014D">
      <w:pPr>
        <w:pStyle w:val="NormalWeb"/>
        <w:spacing w:line="360" w:lineRule="auto"/>
        <w:jc w:val="both"/>
        <w:rPr>
          <w:color w:val="000000" w:themeColor="text1"/>
        </w:rPr>
      </w:pPr>
      <w:r w:rsidRPr="00DA4A92">
        <w:rPr>
          <w:color w:val="000000" w:themeColor="text1"/>
        </w:rPr>
        <w:t>Subsection (2) states that activities or transactions specified in Schedule III or those undertaken by the Central Government, a State Government or any local authority as public authorities (as notified by the Government based on the recommendations of the Council) are treated neither as a supply of goods nor a supply of services.</w:t>
      </w:r>
    </w:p>
    <w:p w:rsidR="00840EC6" w:rsidRPr="00DA4A92" w:rsidRDefault="00840EC6" w:rsidP="0036014D">
      <w:pPr>
        <w:pStyle w:val="Heading3"/>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Section 7(3) of the CGST Act</w:t>
      </w:r>
    </w:p>
    <w:p w:rsidR="00840EC6" w:rsidRPr="00DA4A92" w:rsidRDefault="00840EC6" w:rsidP="0036014D">
      <w:pPr>
        <w:pStyle w:val="NormalWeb"/>
        <w:spacing w:line="360" w:lineRule="auto"/>
        <w:jc w:val="both"/>
        <w:rPr>
          <w:color w:val="000000" w:themeColor="text1"/>
        </w:rPr>
      </w:pPr>
      <w:r w:rsidRPr="00DA4A92">
        <w:rPr>
          <w:color w:val="000000" w:themeColor="text1"/>
        </w:rPr>
        <w:t>Subsection (3) allows the Government, based on the recommendations of the Council, to specify transactions by notification that are to be treated as:</w:t>
      </w:r>
    </w:p>
    <w:p w:rsidR="00840EC6" w:rsidRPr="00DA4A92" w:rsidRDefault="00840EC6" w:rsidP="0036014D">
      <w:pPr>
        <w:pStyle w:val="NormalWeb"/>
        <w:spacing w:line="360" w:lineRule="auto"/>
        <w:jc w:val="both"/>
        <w:rPr>
          <w:color w:val="000000" w:themeColor="text1"/>
        </w:rPr>
      </w:pPr>
      <w:r w:rsidRPr="00DA4A92">
        <w:rPr>
          <w:color w:val="000000" w:themeColor="text1"/>
        </w:rPr>
        <w:t>a) A supply of goods and not as a supply of services; or</w:t>
      </w:r>
    </w:p>
    <w:p w:rsidR="00DA4A92" w:rsidRPr="005058A3" w:rsidRDefault="003E6AFB" w:rsidP="005058A3">
      <w:pPr>
        <w:spacing w:line="360" w:lineRule="auto"/>
        <w:ind w:left="7200" w:firstLine="720"/>
        <w:jc w:val="both"/>
        <w:rPr>
          <w:rFonts w:ascii="Times New Roman" w:hAnsi="Times New Roman" w:cs="Times New Roman"/>
          <w:color w:val="000000" w:themeColor="text1"/>
          <w:sz w:val="28"/>
          <w:szCs w:val="28"/>
        </w:rPr>
      </w:pPr>
      <w:r w:rsidRPr="003E6AFB">
        <w:rPr>
          <w:rFonts w:ascii="Times New Roman" w:hAnsi="Times New Roman" w:cs="Times New Roman"/>
          <w:b/>
          <w:noProof/>
          <w:color w:val="000000" w:themeColor="text1"/>
          <w:kern w:val="28"/>
          <w:sz w:val="32"/>
          <w:szCs w:val="32"/>
          <w:lang w:val="en-IN" w:eastAsia="en-IN"/>
        </w:rPr>
        <w:pict>
          <v:shape id="_x0000_s1101" type="#_x0000_t32" style="position:absolute;left:0;text-align:left;margin-left:3.75pt;margin-top:25.1pt;width:532.55pt;height:.05pt;z-index:251795456" o:connectortype="straight" strokecolor="black [3200]" strokeweight="1pt">
            <v:shadow type="perspective" color="#7f7f7f [1601]" offset="1pt" offset2="-3pt"/>
          </v:shape>
        </w:pict>
      </w:r>
      <w:r w:rsidR="005058A3" w:rsidRPr="005058A3">
        <w:rPr>
          <w:rFonts w:ascii="Times New Roman" w:hAnsi="Times New Roman" w:cs="Times New Roman"/>
          <w:b/>
          <w:color w:val="000000" w:themeColor="text1"/>
          <w:sz w:val="28"/>
          <w:szCs w:val="28"/>
        </w:rPr>
        <w:t xml:space="preserve"> </w:t>
      </w:r>
      <w:r w:rsidR="005058A3" w:rsidRPr="00DA4A92">
        <w:rPr>
          <w:rFonts w:ascii="Times New Roman" w:hAnsi="Times New Roman" w:cs="Times New Roman"/>
          <w:b/>
          <w:color w:val="000000" w:themeColor="text1"/>
          <w:sz w:val="28"/>
          <w:szCs w:val="28"/>
        </w:rPr>
        <w:t>Supply and Its Forms</w:t>
      </w:r>
    </w:p>
    <w:p w:rsidR="00840EC6" w:rsidRPr="00DA4A92" w:rsidRDefault="00840EC6" w:rsidP="0036014D">
      <w:pPr>
        <w:pStyle w:val="NormalWeb"/>
        <w:spacing w:line="360" w:lineRule="auto"/>
        <w:jc w:val="both"/>
        <w:rPr>
          <w:color w:val="000000" w:themeColor="text1"/>
        </w:rPr>
      </w:pPr>
      <w:r w:rsidRPr="00DA4A92">
        <w:rPr>
          <w:color w:val="000000" w:themeColor="text1"/>
        </w:rPr>
        <w:t>b) A supply of services and not as a supply of goods.</w:t>
      </w:r>
    </w:p>
    <w:p w:rsidR="00840EC6" w:rsidRPr="00DA4A92" w:rsidRDefault="00840EC6" w:rsidP="0036014D">
      <w:pPr>
        <w:pStyle w:val="NormalWeb"/>
        <w:spacing w:line="360" w:lineRule="auto"/>
        <w:jc w:val="both"/>
        <w:rPr>
          <w:color w:val="000000" w:themeColor="text1"/>
        </w:rPr>
      </w:pPr>
      <w:r w:rsidRPr="00DA4A92">
        <w:rPr>
          <w:color w:val="000000" w:themeColor="text1"/>
        </w:rPr>
        <w:t>In summary, Section 7 of the CGST Act, 2017, provides a comprehensive definition of “supply,” which forms the basis for the levy of the CGST. It also clarifies the treatment of certain transactions as either a supply of goods or services and specifies activities that are not considered supplies under the Act.</w:t>
      </w:r>
    </w:p>
    <w:p w:rsidR="00815BD1" w:rsidRPr="00DA4A92" w:rsidRDefault="00815BD1" w:rsidP="0036014D">
      <w:pPr>
        <w:spacing w:line="360" w:lineRule="auto"/>
        <w:jc w:val="both"/>
        <w:rPr>
          <w:rFonts w:ascii="Times New Roman" w:hAnsi="Times New Roman" w:cs="Times New Roman"/>
          <w:b/>
          <w:color w:val="000000" w:themeColor="text1"/>
          <w:sz w:val="24"/>
          <w:szCs w:val="24"/>
          <w:shd w:val="clear" w:color="auto" w:fill="F2F2F2"/>
        </w:rPr>
      </w:pPr>
      <w:r w:rsidRPr="00DA4A92">
        <w:rPr>
          <w:rFonts w:ascii="Times New Roman" w:hAnsi="Times New Roman" w:cs="Times New Roman"/>
          <w:b/>
          <w:color w:val="000000" w:themeColor="text1"/>
          <w:sz w:val="24"/>
          <w:szCs w:val="24"/>
        </w:rPr>
        <w:t>Composite and Mixed Supplies (Section 8)</w:t>
      </w:r>
    </w:p>
    <w:p w:rsidR="00815BD1" w:rsidRPr="00DA4A92" w:rsidRDefault="00815BD1" w:rsidP="0036014D">
      <w:pPr>
        <w:pStyle w:val="Heading3"/>
        <w:shd w:val="clear" w:color="auto" w:fill="FFFFFF"/>
        <w:spacing w:before="0" w:after="30" w:line="360" w:lineRule="auto"/>
        <w:jc w:val="both"/>
        <w:textAlignment w:val="baseline"/>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Section 8(a) of the CGST Act: Composite Supply</w:t>
      </w:r>
    </w:p>
    <w:p w:rsidR="00815BD1" w:rsidRPr="00DA4A92" w:rsidRDefault="00815BD1" w:rsidP="0036014D">
      <w:pPr>
        <w:pStyle w:val="NormalWeb"/>
        <w:shd w:val="clear" w:color="auto" w:fill="FFFFFF"/>
        <w:spacing w:before="0" w:beforeAutospacing="0" w:after="300" w:afterAutospacing="0" w:line="360" w:lineRule="auto"/>
        <w:ind w:firstLine="720"/>
        <w:jc w:val="both"/>
        <w:textAlignment w:val="baseline"/>
        <w:rPr>
          <w:color w:val="000000" w:themeColor="text1"/>
        </w:rPr>
      </w:pPr>
      <w:r w:rsidRPr="00DA4A92">
        <w:rPr>
          <w:color w:val="000000" w:themeColor="text1"/>
        </w:rPr>
        <w:t>A composite supply refers to a bundle of two or more supplies where one of them is a principal supply. According to Section 8(a), the tax liability on a composite supply will be treated as a supply of the principal supply.</w:t>
      </w:r>
    </w:p>
    <w:p w:rsidR="00815BD1" w:rsidRPr="00DA4A92" w:rsidRDefault="00815BD1" w:rsidP="0036014D">
      <w:pPr>
        <w:pStyle w:val="NormalWeb"/>
        <w:shd w:val="clear" w:color="auto" w:fill="FFFFFF"/>
        <w:spacing w:before="0" w:beforeAutospacing="0" w:after="300" w:afterAutospacing="0" w:line="360" w:lineRule="auto"/>
        <w:ind w:firstLine="720"/>
        <w:jc w:val="both"/>
        <w:textAlignment w:val="baseline"/>
        <w:rPr>
          <w:color w:val="000000" w:themeColor="text1"/>
        </w:rPr>
      </w:pPr>
      <w:r w:rsidRPr="00DA4A92">
        <w:rPr>
          <w:color w:val="000000" w:themeColor="text1"/>
        </w:rPr>
        <w:t>A popular example of composite supply is the supply of a laptop with pre-installed software. In this case, the laptop is the principal supply and the software is the secondary supply. As per Section 8(a), the tax liability on this composite supply will be determined based on the tax rate applicable to the laptop (principal supply), regardless of the tax rate on the software.</w:t>
      </w:r>
    </w:p>
    <w:p w:rsidR="00815BD1" w:rsidRPr="00DA4A92" w:rsidRDefault="00815BD1" w:rsidP="0036014D">
      <w:pPr>
        <w:pStyle w:val="Heading3"/>
        <w:shd w:val="clear" w:color="auto" w:fill="FFFFFF"/>
        <w:spacing w:before="0" w:after="30" w:line="360" w:lineRule="auto"/>
        <w:jc w:val="both"/>
        <w:textAlignment w:val="baseline"/>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lastRenderedPageBreak/>
        <w:t>Section 8(b) of the CGST Act: Mixed Supply</w:t>
      </w:r>
    </w:p>
    <w:p w:rsidR="00815BD1" w:rsidRPr="00DA4A92" w:rsidRDefault="00815BD1" w:rsidP="0036014D">
      <w:pPr>
        <w:pStyle w:val="NormalWeb"/>
        <w:shd w:val="clear" w:color="auto" w:fill="FFFFFF"/>
        <w:spacing w:before="0" w:beforeAutospacing="0" w:after="300" w:afterAutospacing="0" w:line="360" w:lineRule="auto"/>
        <w:ind w:firstLine="720"/>
        <w:jc w:val="both"/>
        <w:textAlignment w:val="baseline"/>
        <w:rPr>
          <w:color w:val="000000" w:themeColor="text1"/>
        </w:rPr>
      </w:pPr>
      <w:r w:rsidRPr="00DA4A92">
        <w:rPr>
          <w:color w:val="000000" w:themeColor="text1"/>
        </w:rPr>
        <w:t>Mixed supply, on the other hand, refers to a bundle of two or more supplies that are not necessarily dependent on each other or bundled due to a natural necessity. Section 8(b) states that the tax liability on a mixed supply will be determined based on the supply which attracts the highest rate of tax.</w:t>
      </w:r>
    </w:p>
    <w:p w:rsidR="00815BD1" w:rsidRPr="00DA4A92" w:rsidRDefault="00815BD1" w:rsidP="0036014D">
      <w:pPr>
        <w:pStyle w:val="NormalWeb"/>
        <w:shd w:val="clear" w:color="auto" w:fill="FFFFFF"/>
        <w:spacing w:before="0" w:beforeAutospacing="0" w:after="300" w:afterAutospacing="0" w:line="360" w:lineRule="auto"/>
        <w:ind w:firstLine="720"/>
        <w:jc w:val="both"/>
        <w:textAlignment w:val="baseline"/>
        <w:rPr>
          <w:color w:val="000000" w:themeColor="text1"/>
        </w:rPr>
      </w:pPr>
      <w:r w:rsidRPr="00DA4A92">
        <w:rPr>
          <w:color w:val="000000" w:themeColor="text1"/>
        </w:rPr>
        <w:t>For example, let’s consider the case of a gift hamper that contains chocolates, a soft toy and a perfume. These items are not naturally bundled or dependent on each other. In this case, the tax liability will be determined by the item with the highest tax rate. Suppose the tax rates are 12% for chocolates, 18% for the soft toy and 28% for the perfume. The tax rate for the entire gift hamper will be considered as 28% (the highest rate), as per Section 8(b).</w:t>
      </w:r>
    </w:p>
    <w:p w:rsidR="00815BD1" w:rsidRPr="00DA4A92" w:rsidRDefault="00815BD1" w:rsidP="0036014D">
      <w:pPr>
        <w:pStyle w:val="NormalWeb"/>
        <w:shd w:val="clear" w:color="auto" w:fill="FFFFFF"/>
        <w:spacing w:before="0" w:beforeAutospacing="0" w:after="300" w:afterAutospacing="0" w:line="360" w:lineRule="auto"/>
        <w:ind w:firstLine="720"/>
        <w:jc w:val="both"/>
        <w:textAlignment w:val="baseline"/>
        <w:rPr>
          <w:color w:val="000000" w:themeColor="text1"/>
        </w:rPr>
      </w:pPr>
      <w:r w:rsidRPr="00DA4A92">
        <w:rPr>
          <w:color w:val="000000" w:themeColor="text1"/>
        </w:rPr>
        <w:t>In conclusion, Section 8 of the CGST Act, 2017 provides guidelines for determining tax liability on composite and mixed supplies. The tax liability on composite supplies is determined based on the principal supply, while the tax liability on mixed supplies is determined based on the supply with the highest tax rate.</w:t>
      </w:r>
    </w:p>
    <w:p w:rsidR="005058A3" w:rsidRPr="00DA4A92" w:rsidRDefault="003E6AFB" w:rsidP="005058A3">
      <w:pPr>
        <w:pStyle w:val="NormalWeb"/>
        <w:shd w:val="clear" w:color="auto" w:fill="FFFFFF"/>
        <w:spacing w:before="0" w:beforeAutospacing="0" w:after="300" w:afterAutospacing="0" w:line="360" w:lineRule="auto"/>
        <w:ind w:left="7920" w:firstLine="720"/>
        <w:jc w:val="both"/>
        <w:textAlignment w:val="baseline"/>
        <w:rPr>
          <w:b/>
          <w:color w:val="000000" w:themeColor="text1"/>
          <w:sz w:val="28"/>
          <w:szCs w:val="28"/>
        </w:rPr>
      </w:pPr>
      <w:r w:rsidRPr="003E6AFB">
        <w:rPr>
          <w:b/>
          <w:noProof/>
          <w:color w:val="000000" w:themeColor="text1"/>
          <w:kern w:val="28"/>
          <w:sz w:val="32"/>
          <w:szCs w:val="32"/>
          <w:lang w:val="en-IN" w:eastAsia="en-IN"/>
        </w:rPr>
        <w:pict>
          <v:shape id="_x0000_s1102" type="#_x0000_t32" style="position:absolute;left:0;text-align:left;margin-left:3.75pt;margin-top:25.1pt;width:532.55pt;height:.05pt;z-index:251797504" o:connectortype="straight" strokecolor="black [3200]" strokeweight="1pt">
            <v:shadow type="perspective" color="#7f7f7f [1601]" offset="1pt" offset2="-3pt"/>
          </v:shape>
        </w:pict>
      </w:r>
      <w:r w:rsidR="005058A3" w:rsidRPr="005058A3">
        <w:rPr>
          <w:b/>
          <w:color w:val="000000" w:themeColor="text1"/>
          <w:spacing w:val="-3"/>
          <w:sz w:val="28"/>
          <w:szCs w:val="28"/>
        </w:rPr>
        <w:t xml:space="preserve"> </w:t>
      </w:r>
      <w:r w:rsidR="005058A3" w:rsidRPr="00DA4A92">
        <w:rPr>
          <w:b/>
          <w:color w:val="000000" w:themeColor="text1"/>
          <w:spacing w:val="-3"/>
          <w:sz w:val="28"/>
          <w:szCs w:val="28"/>
        </w:rPr>
        <w:t>Incidence of Tax</w:t>
      </w:r>
    </w:p>
    <w:p w:rsidR="00E860F3" w:rsidRPr="00DA4A92" w:rsidRDefault="00E860F3" w:rsidP="00DA4A92">
      <w:pPr>
        <w:pStyle w:val="NormalWeb"/>
        <w:shd w:val="clear" w:color="auto" w:fill="FFFFFF"/>
        <w:spacing w:before="0" w:beforeAutospacing="0" w:after="300" w:afterAutospacing="0" w:line="360" w:lineRule="auto"/>
        <w:jc w:val="both"/>
        <w:textAlignment w:val="baseline"/>
        <w:rPr>
          <w:b/>
          <w:color w:val="000000" w:themeColor="text1"/>
          <w:sz w:val="28"/>
          <w:szCs w:val="28"/>
        </w:rPr>
      </w:pPr>
      <w:r w:rsidRPr="00DA4A92">
        <w:rPr>
          <w:b/>
          <w:color w:val="000000" w:themeColor="text1"/>
          <w:spacing w:val="-3"/>
          <w:sz w:val="28"/>
          <w:szCs w:val="28"/>
        </w:rPr>
        <w:t>Incidence of Tax</w:t>
      </w:r>
    </w:p>
    <w:p w:rsidR="00815BD1" w:rsidRPr="00DA4A92" w:rsidRDefault="00815BD1" w:rsidP="0036014D">
      <w:pPr>
        <w:pStyle w:val="NormalWeb"/>
        <w:shd w:val="clear" w:color="auto" w:fill="FFFFFF"/>
        <w:spacing w:before="0" w:beforeAutospacing="0" w:after="300" w:afterAutospacing="0" w:line="360" w:lineRule="auto"/>
        <w:ind w:left="-142" w:firstLine="568"/>
        <w:jc w:val="both"/>
        <w:textAlignment w:val="baseline"/>
        <w:rPr>
          <w:color w:val="000000" w:themeColor="text1"/>
        </w:rPr>
      </w:pPr>
      <w:r w:rsidRPr="00DA4A92">
        <w:rPr>
          <w:b/>
          <w:color w:val="000000" w:themeColor="text1"/>
          <w:spacing w:val="-3"/>
        </w:rPr>
        <w:t>Incidence of Tax</w:t>
      </w:r>
    </w:p>
    <w:p w:rsidR="00815BD1" w:rsidRPr="00DA4A92" w:rsidRDefault="00815BD1" w:rsidP="0036014D">
      <w:pPr>
        <w:pStyle w:val="NormalWeb"/>
        <w:shd w:val="clear" w:color="auto" w:fill="FFFFFF"/>
        <w:spacing w:before="0" w:beforeAutospacing="0" w:after="300" w:afterAutospacing="0" w:line="360" w:lineRule="auto"/>
        <w:ind w:firstLine="720"/>
        <w:jc w:val="both"/>
        <w:textAlignment w:val="baseline"/>
        <w:rPr>
          <w:color w:val="000000" w:themeColor="text1"/>
          <w:spacing w:val="1"/>
          <w:shd w:val="clear" w:color="auto" w:fill="FFFFFF"/>
        </w:rPr>
      </w:pPr>
      <w:r w:rsidRPr="00DA4A92">
        <w:rPr>
          <w:color w:val="000000" w:themeColor="text1"/>
          <w:spacing w:val="1"/>
          <w:shd w:val="clear" w:color="auto" w:fill="FFFFFF"/>
        </w:rPr>
        <w:t>"Tax incidence" (or incidence of tax) is an economic term for understanding the division of a tax burden between stakeholders, such as buyers and sellers or producers and consumers. Tax incidence can also be related to the price elasticity of supply and demand. When supply is more elastic than demand, the tax burden falls on the buyers. If demand is more elastic than supply, producers will bear the cost of the tax.</w:t>
      </w:r>
    </w:p>
    <w:p w:rsidR="00815BD1" w:rsidRPr="00DA4A92" w:rsidRDefault="00815BD1" w:rsidP="0036014D">
      <w:pPr>
        <w:spacing w:line="360" w:lineRule="auto"/>
        <w:ind w:left="567"/>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pacing w:val="-2"/>
          <w:sz w:val="24"/>
          <w:szCs w:val="24"/>
        </w:rPr>
        <w:t>Goods</w:t>
      </w:r>
      <w:r w:rsidR="00840EC6" w:rsidRPr="00DA4A92">
        <w:rPr>
          <w:rFonts w:ascii="Times New Roman" w:hAnsi="Times New Roman" w:cs="Times New Roman"/>
          <w:b/>
          <w:color w:val="000000" w:themeColor="text1"/>
          <w:spacing w:val="-2"/>
          <w:sz w:val="24"/>
          <w:szCs w:val="24"/>
        </w:rPr>
        <w:t xml:space="preserve"> </w:t>
      </w:r>
      <w:r w:rsidRPr="00DA4A92">
        <w:rPr>
          <w:rFonts w:ascii="Times New Roman" w:hAnsi="Times New Roman" w:cs="Times New Roman"/>
          <w:b/>
          <w:color w:val="000000" w:themeColor="text1"/>
          <w:spacing w:val="-2"/>
          <w:sz w:val="24"/>
          <w:szCs w:val="24"/>
        </w:rPr>
        <w:t>Exempt</w:t>
      </w:r>
      <w:r w:rsidR="00840EC6" w:rsidRPr="00DA4A92">
        <w:rPr>
          <w:rFonts w:ascii="Times New Roman" w:hAnsi="Times New Roman" w:cs="Times New Roman"/>
          <w:b/>
          <w:color w:val="000000" w:themeColor="text1"/>
          <w:spacing w:val="-2"/>
          <w:sz w:val="24"/>
          <w:szCs w:val="24"/>
        </w:rPr>
        <w:t xml:space="preserve"> </w:t>
      </w:r>
      <w:r w:rsidRPr="00DA4A92">
        <w:rPr>
          <w:rFonts w:ascii="Times New Roman" w:hAnsi="Times New Roman" w:cs="Times New Roman"/>
          <w:b/>
          <w:color w:val="000000" w:themeColor="text1"/>
          <w:spacing w:val="-2"/>
          <w:sz w:val="24"/>
          <w:szCs w:val="24"/>
        </w:rPr>
        <w:t>from Tax</w:t>
      </w:r>
    </w:p>
    <w:p w:rsidR="00815BD1" w:rsidRPr="00DA4A92" w:rsidRDefault="00815BD1" w:rsidP="0036014D">
      <w:pPr>
        <w:pStyle w:val="NormalWeb"/>
        <w:shd w:val="clear" w:color="auto" w:fill="FFFFFF"/>
        <w:spacing w:before="0" w:beforeAutospacing="0" w:after="300" w:afterAutospacing="0" w:line="360" w:lineRule="auto"/>
        <w:ind w:firstLine="720"/>
        <w:jc w:val="both"/>
        <w:textAlignment w:val="baseline"/>
        <w:rPr>
          <w:color w:val="000000" w:themeColor="text1"/>
        </w:rPr>
      </w:pPr>
    </w:p>
    <w:p w:rsidR="00815BD1" w:rsidRPr="00DA4A92" w:rsidRDefault="00815BD1" w:rsidP="0036014D">
      <w:pPr>
        <w:pStyle w:val="NormalWeb"/>
        <w:shd w:val="clear" w:color="auto" w:fill="FFFFFF"/>
        <w:spacing w:before="0" w:beforeAutospacing="0" w:after="0" w:afterAutospacing="0" w:line="360" w:lineRule="auto"/>
        <w:jc w:val="both"/>
        <w:textAlignment w:val="baseline"/>
        <w:rPr>
          <w:color w:val="000000" w:themeColor="text1"/>
        </w:rPr>
      </w:pPr>
      <w:r w:rsidRPr="00DA4A92">
        <w:rPr>
          <w:color w:val="000000" w:themeColor="text1"/>
        </w:rPr>
        <w:t>After 1st July 2017, the Government of India set up some criterias upon fulfilling which businesses and individuals have to register under </w:t>
      </w:r>
      <w:hyperlink r:id="rId23" w:tgtFrame="_blank" w:tooltip="gst" w:history="1">
        <w:r w:rsidRPr="00DA4A92">
          <w:rPr>
            <w:rStyle w:val="Hyperlink"/>
            <w:rFonts w:eastAsia="Calibri"/>
            <w:color w:val="000000" w:themeColor="text1"/>
            <w:u w:val="none"/>
            <w:bdr w:val="none" w:sz="0" w:space="0" w:color="auto" w:frame="1"/>
          </w:rPr>
          <w:t>GST</w:t>
        </w:r>
      </w:hyperlink>
      <w:r w:rsidRPr="00DA4A92">
        <w:rPr>
          <w:color w:val="000000" w:themeColor="text1"/>
        </w:rPr>
        <w:t> norms.</w:t>
      </w:r>
    </w:p>
    <w:p w:rsidR="00815BD1" w:rsidRPr="00DA4A92" w:rsidRDefault="00815BD1" w:rsidP="0036014D">
      <w:pPr>
        <w:pStyle w:val="NormalWeb"/>
        <w:shd w:val="clear" w:color="auto" w:fill="FFFFFF"/>
        <w:spacing w:before="150" w:beforeAutospacing="0" w:after="0" w:afterAutospacing="0" w:line="360" w:lineRule="auto"/>
        <w:jc w:val="both"/>
        <w:textAlignment w:val="baseline"/>
        <w:rPr>
          <w:color w:val="000000" w:themeColor="text1"/>
        </w:rPr>
      </w:pPr>
      <w:r w:rsidRPr="00DA4A92">
        <w:rPr>
          <w:color w:val="000000" w:themeColor="text1"/>
        </w:rPr>
        <w:t>However, certain goods and services can enjoy exemption from GST registration. Furthermore, the supply of some goods or services attracts a nil rate of tax which in short is also known as exempt supply under GST.</w:t>
      </w:r>
    </w:p>
    <w:p w:rsidR="00815BD1" w:rsidRPr="00DA4A92" w:rsidRDefault="00815BD1" w:rsidP="0036014D">
      <w:pPr>
        <w:pStyle w:val="NormalWeb"/>
        <w:shd w:val="clear" w:color="auto" w:fill="FFFFFF"/>
        <w:spacing w:before="150" w:beforeAutospacing="0" w:after="0" w:afterAutospacing="0" w:line="360" w:lineRule="auto"/>
        <w:jc w:val="both"/>
        <w:textAlignment w:val="baseline"/>
        <w:rPr>
          <w:color w:val="000000" w:themeColor="text1"/>
        </w:rPr>
      </w:pPr>
      <w:r w:rsidRPr="00DA4A92">
        <w:rPr>
          <w:color w:val="000000" w:themeColor="text1"/>
        </w:rPr>
        <w:t>To understand the finer details of the GST exemption, it is necessary to follow the GST exemption list.</w:t>
      </w:r>
    </w:p>
    <w:p w:rsidR="00815BD1" w:rsidRPr="00DA4A92" w:rsidRDefault="00815BD1" w:rsidP="0036014D">
      <w:pPr>
        <w:pStyle w:val="NormalWeb"/>
        <w:shd w:val="clear" w:color="auto" w:fill="FFFFFF"/>
        <w:spacing w:before="150" w:beforeAutospacing="0" w:after="0" w:afterAutospacing="0" w:line="360" w:lineRule="auto"/>
        <w:jc w:val="both"/>
        <w:textAlignment w:val="baseline"/>
        <w:rPr>
          <w:color w:val="000000" w:themeColor="text1"/>
        </w:rPr>
      </w:pPr>
      <w:r w:rsidRPr="00DA4A92">
        <w:rPr>
          <w:color w:val="000000" w:themeColor="text1"/>
        </w:rPr>
        <w:lastRenderedPageBreak/>
        <w:t>Therefore, we present this piece to simplify the meaning of what is exempt from GST and which services or products are exempted from registration under GST.</w:t>
      </w:r>
    </w:p>
    <w:p w:rsidR="00840EC6" w:rsidRPr="00DA4A92" w:rsidRDefault="00840EC6" w:rsidP="0036014D">
      <w:pPr>
        <w:pStyle w:val="NormalWeb"/>
        <w:shd w:val="clear" w:color="auto" w:fill="FFFFFF"/>
        <w:spacing w:before="150" w:beforeAutospacing="0" w:after="0" w:afterAutospacing="0" w:line="360" w:lineRule="auto"/>
        <w:jc w:val="both"/>
        <w:textAlignment w:val="baseline"/>
        <w:rPr>
          <w:color w:val="000000" w:themeColor="text1"/>
        </w:rPr>
      </w:pPr>
    </w:p>
    <w:p w:rsidR="00815BD1" w:rsidRPr="00DA4A92" w:rsidRDefault="00815BD1" w:rsidP="0036014D">
      <w:pPr>
        <w:shd w:val="clear" w:color="auto" w:fill="FFFFFF"/>
        <w:spacing w:before="75" w:line="360" w:lineRule="auto"/>
        <w:jc w:val="both"/>
        <w:textAlignment w:val="baseline"/>
        <w:outlineLvl w:val="1"/>
        <w:rPr>
          <w:rFonts w:ascii="Times New Roman" w:eastAsia="Times New Roman" w:hAnsi="Times New Roman" w:cs="Times New Roman"/>
          <w:b/>
          <w:bCs/>
          <w:color w:val="000000" w:themeColor="text1"/>
          <w:sz w:val="24"/>
          <w:szCs w:val="24"/>
          <w:lang w:val="en-IN" w:eastAsia="en-IN"/>
        </w:rPr>
      </w:pPr>
    </w:p>
    <w:p w:rsidR="00815BD1" w:rsidRPr="00DA4A92" w:rsidRDefault="00815BD1" w:rsidP="0036014D">
      <w:pPr>
        <w:shd w:val="clear" w:color="auto" w:fill="FFFFFF"/>
        <w:spacing w:before="75" w:line="360" w:lineRule="auto"/>
        <w:jc w:val="both"/>
        <w:textAlignment w:val="baseline"/>
        <w:outlineLvl w:val="1"/>
        <w:rPr>
          <w:rFonts w:ascii="Times New Roman" w:eastAsia="Times New Roman" w:hAnsi="Times New Roman" w:cs="Times New Roman"/>
          <w:b/>
          <w:bCs/>
          <w:color w:val="000000" w:themeColor="text1"/>
          <w:sz w:val="24"/>
          <w:szCs w:val="24"/>
          <w:lang w:val="en-IN" w:eastAsia="en-IN"/>
        </w:rPr>
      </w:pPr>
      <w:r w:rsidRPr="00DA4A92">
        <w:rPr>
          <w:rFonts w:ascii="Times New Roman" w:eastAsia="Times New Roman" w:hAnsi="Times New Roman" w:cs="Times New Roman"/>
          <w:b/>
          <w:bCs/>
          <w:color w:val="000000" w:themeColor="text1"/>
          <w:sz w:val="28"/>
          <w:szCs w:val="28"/>
          <w:lang w:val="en-IN" w:eastAsia="en-IN"/>
        </w:rPr>
        <w:t>What is a GST exemption</w:t>
      </w:r>
      <w:r w:rsidRPr="00DA4A92">
        <w:rPr>
          <w:rFonts w:ascii="Times New Roman" w:eastAsia="Times New Roman" w:hAnsi="Times New Roman" w:cs="Times New Roman"/>
          <w:b/>
          <w:bCs/>
          <w:color w:val="000000" w:themeColor="text1"/>
          <w:sz w:val="24"/>
          <w:szCs w:val="24"/>
          <w:lang w:val="en-IN" w:eastAsia="en-IN"/>
        </w:rPr>
        <w:t>?</w:t>
      </w:r>
    </w:p>
    <w:p w:rsidR="00815BD1" w:rsidRPr="00DA4A92" w:rsidRDefault="00815BD1" w:rsidP="0036014D">
      <w:pPr>
        <w:shd w:val="clear" w:color="auto" w:fill="FFFFFF"/>
        <w:spacing w:before="150" w:after="0" w:line="360" w:lineRule="auto"/>
        <w:jc w:val="both"/>
        <w:textAlignment w:val="baseline"/>
        <w:rPr>
          <w:rFonts w:ascii="Times New Roman" w:eastAsia="Times New Roman" w:hAnsi="Times New Roman" w:cs="Times New Roman"/>
          <w:color w:val="000000" w:themeColor="text1"/>
          <w:sz w:val="24"/>
          <w:szCs w:val="24"/>
          <w:lang w:val="en-IN" w:eastAsia="en-IN"/>
        </w:rPr>
      </w:pPr>
      <w:r w:rsidRPr="00DA4A92">
        <w:rPr>
          <w:rFonts w:ascii="Times New Roman" w:eastAsia="Times New Roman" w:hAnsi="Times New Roman" w:cs="Times New Roman"/>
          <w:color w:val="000000" w:themeColor="text1"/>
          <w:sz w:val="24"/>
          <w:szCs w:val="24"/>
          <w:lang w:val="en-IN" w:eastAsia="en-IN"/>
        </w:rPr>
        <w:t>Understanding the taxability of goods and services also includes knowing whether a good or service is exempted from GST registration. Upon knowing this, applicants can get clarity on several other factors. Essentially, the GST exemption limit for businesses depends on their annual aggregate turnover. </w:t>
      </w:r>
    </w:p>
    <w:p w:rsidR="00815BD1" w:rsidRPr="00DA4A92" w:rsidRDefault="00815BD1" w:rsidP="0036014D">
      <w:pPr>
        <w:shd w:val="clear" w:color="auto" w:fill="FFFFFF"/>
        <w:spacing w:before="150" w:after="0" w:line="360" w:lineRule="auto"/>
        <w:jc w:val="both"/>
        <w:textAlignment w:val="baseline"/>
        <w:rPr>
          <w:rFonts w:ascii="Times New Roman" w:eastAsia="Times New Roman" w:hAnsi="Times New Roman" w:cs="Times New Roman"/>
          <w:color w:val="000000" w:themeColor="text1"/>
          <w:sz w:val="24"/>
          <w:szCs w:val="24"/>
          <w:lang w:val="en-IN" w:eastAsia="en-IN"/>
        </w:rPr>
      </w:pPr>
      <w:r w:rsidRPr="00DA4A92">
        <w:rPr>
          <w:rFonts w:ascii="Times New Roman" w:eastAsia="Times New Roman" w:hAnsi="Times New Roman" w:cs="Times New Roman"/>
          <w:color w:val="000000" w:themeColor="text1"/>
          <w:sz w:val="24"/>
          <w:szCs w:val="24"/>
          <w:lang w:val="en-IN" w:eastAsia="en-IN"/>
        </w:rPr>
        <w:t>A businesses with an annual turnover of up to Rs.20 lakhs did not need to register for GST. The amount was Rs.10 lakhs for North-eastern or hilly states like Meghalaya, Sikkim, Mizoram, Arunachal Pradesh, Nagaland, Himachal Pradesh, Manipur, Assam, Tripura, Uttarakhand, and Jammu &amp; Kashmir. </w:t>
      </w:r>
    </w:p>
    <w:p w:rsidR="005058A3" w:rsidRPr="00DA4A92" w:rsidRDefault="003E6AFB" w:rsidP="005058A3">
      <w:pPr>
        <w:pStyle w:val="NormalWeb"/>
        <w:shd w:val="clear" w:color="auto" w:fill="FFFFFF"/>
        <w:spacing w:before="0" w:beforeAutospacing="0" w:after="300" w:afterAutospacing="0" w:line="360" w:lineRule="auto"/>
        <w:ind w:left="7920" w:firstLine="720"/>
        <w:jc w:val="both"/>
        <w:textAlignment w:val="baseline"/>
        <w:rPr>
          <w:b/>
          <w:color w:val="000000" w:themeColor="text1"/>
          <w:sz w:val="28"/>
          <w:szCs w:val="28"/>
        </w:rPr>
      </w:pPr>
      <w:r w:rsidRPr="003E6AFB">
        <w:rPr>
          <w:b/>
          <w:noProof/>
          <w:color w:val="000000" w:themeColor="text1"/>
          <w:kern w:val="28"/>
          <w:sz w:val="32"/>
          <w:szCs w:val="32"/>
          <w:lang w:val="en-IN" w:eastAsia="en-IN"/>
        </w:rPr>
        <w:pict>
          <v:shape id="_x0000_s1103" type="#_x0000_t32" style="position:absolute;left:0;text-align:left;margin-left:3.75pt;margin-top:25.1pt;width:532.55pt;height:.05pt;z-index:251799552" o:connectortype="straight" strokecolor="black [3200]" strokeweight="1pt">
            <v:shadow type="perspective" color="#7f7f7f [1601]" offset="1pt" offset2="-3pt"/>
          </v:shape>
        </w:pict>
      </w:r>
      <w:r w:rsidR="005058A3" w:rsidRPr="005058A3">
        <w:rPr>
          <w:b/>
          <w:color w:val="000000" w:themeColor="text1"/>
          <w:spacing w:val="-3"/>
          <w:sz w:val="28"/>
          <w:szCs w:val="28"/>
        </w:rPr>
        <w:t xml:space="preserve"> </w:t>
      </w:r>
      <w:r w:rsidR="005058A3" w:rsidRPr="00DA4A92">
        <w:rPr>
          <w:b/>
          <w:color w:val="000000" w:themeColor="text1"/>
          <w:spacing w:val="-3"/>
          <w:sz w:val="28"/>
          <w:szCs w:val="28"/>
        </w:rPr>
        <w:t>Incidence of Tax</w:t>
      </w:r>
    </w:p>
    <w:p w:rsidR="00815BD1" w:rsidRPr="00DA4A92" w:rsidRDefault="00815BD1" w:rsidP="0036014D">
      <w:pPr>
        <w:shd w:val="clear" w:color="auto" w:fill="FFFFFF"/>
        <w:spacing w:before="150" w:after="0" w:line="360" w:lineRule="auto"/>
        <w:jc w:val="both"/>
        <w:textAlignment w:val="baseline"/>
        <w:rPr>
          <w:rFonts w:ascii="Times New Roman" w:eastAsia="Times New Roman" w:hAnsi="Times New Roman" w:cs="Times New Roman"/>
          <w:color w:val="000000" w:themeColor="text1"/>
          <w:sz w:val="24"/>
          <w:szCs w:val="24"/>
          <w:lang w:val="en-IN" w:eastAsia="en-IN"/>
        </w:rPr>
      </w:pPr>
      <w:r w:rsidRPr="00DA4A92">
        <w:rPr>
          <w:rFonts w:ascii="Times New Roman" w:eastAsia="Times New Roman" w:hAnsi="Times New Roman" w:cs="Times New Roman"/>
          <w:color w:val="000000" w:themeColor="text1"/>
          <w:sz w:val="24"/>
          <w:szCs w:val="24"/>
          <w:lang w:val="en-IN" w:eastAsia="en-IN"/>
        </w:rPr>
        <w:t>However, as per the GST council meeting on 10th January 2019, the values doubled for Micro, Small, and Medium Enterprises (MSMEs) in both cases. </w:t>
      </w:r>
    </w:p>
    <w:p w:rsidR="00815BD1" w:rsidRPr="00DA4A92" w:rsidRDefault="00815BD1" w:rsidP="0036014D">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val="en-IN" w:eastAsia="en-IN"/>
        </w:rPr>
      </w:pPr>
      <w:r w:rsidRPr="00DA4A92">
        <w:rPr>
          <w:rFonts w:ascii="Times New Roman" w:eastAsia="Times New Roman" w:hAnsi="Times New Roman" w:cs="Times New Roman"/>
          <w:color w:val="000000" w:themeColor="text1"/>
          <w:sz w:val="24"/>
          <w:szCs w:val="24"/>
          <w:lang w:val="en-IN" w:eastAsia="en-IN"/>
        </w:rPr>
        <w:t>In addition to this, certain supplies of goods and services fall under the </w:t>
      </w:r>
      <w:hyperlink r:id="rId24" w:tgtFrame="_blank" w:tooltip="gat registration" w:history="1">
        <w:r w:rsidRPr="00DA4A92">
          <w:rPr>
            <w:rFonts w:ascii="Times New Roman" w:eastAsia="Times New Roman" w:hAnsi="Times New Roman" w:cs="Times New Roman"/>
            <w:color w:val="000000" w:themeColor="text1"/>
            <w:sz w:val="24"/>
            <w:szCs w:val="24"/>
            <w:lang w:val="en-IN" w:eastAsia="en-IN"/>
          </w:rPr>
          <w:t>GST registration</w:t>
        </w:r>
      </w:hyperlink>
      <w:r w:rsidRPr="00DA4A92">
        <w:rPr>
          <w:rFonts w:ascii="Times New Roman" w:eastAsia="Times New Roman" w:hAnsi="Times New Roman" w:cs="Times New Roman"/>
          <w:color w:val="000000" w:themeColor="text1"/>
          <w:sz w:val="24"/>
          <w:szCs w:val="24"/>
          <w:lang w:val="en-IN" w:eastAsia="en-IN"/>
        </w:rPr>
        <w:t> exemption list.</w:t>
      </w:r>
    </w:p>
    <w:p w:rsidR="00815BD1" w:rsidRPr="00DA4A92" w:rsidRDefault="00815BD1" w:rsidP="0036014D">
      <w:pPr>
        <w:pStyle w:val="NormalWeb"/>
        <w:shd w:val="clear" w:color="auto" w:fill="FFFFFF"/>
        <w:spacing w:before="150" w:beforeAutospacing="0" w:after="0" w:afterAutospacing="0" w:line="360" w:lineRule="auto"/>
        <w:jc w:val="both"/>
        <w:textAlignment w:val="baseline"/>
        <w:rPr>
          <w:color w:val="000000" w:themeColor="text1"/>
        </w:rPr>
      </w:pPr>
    </w:p>
    <w:p w:rsidR="00815BD1" w:rsidRPr="00DA4A92" w:rsidRDefault="00815BD1" w:rsidP="0036014D">
      <w:pPr>
        <w:shd w:val="clear" w:color="auto" w:fill="FFFFFF"/>
        <w:spacing w:before="75" w:after="75" w:line="360" w:lineRule="auto"/>
        <w:jc w:val="both"/>
        <w:textAlignment w:val="baseline"/>
        <w:outlineLvl w:val="1"/>
        <w:rPr>
          <w:rFonts w:ascii="Times New Roman" w:eastAsia="Times New Roman" w:hAnsi="Times New Roman" w:cs="Times New Roman"/>
          <w:b/>
          <w:bCs/>
          <w:color w:val="000000" w:themeColor="text1"/>
          <w:sz w:val="28"/>
          <w:szCs w:val="28"/>
          <w:lang w:val="en-IN" w:eastAsia="en-IN"/>
        </w:rPr>
      </w:pPr>
      <w:r w:rsidRPr="00DA4A92">
        <w:rPr>
          <w:rFonts w:ascii="Times New Roman" w:eastAsia="Times New Roman" w:hAnsi="Times New Roman" w:cs="Times New Roman"/>
          <w:b/>
          <w:bCs/>
          <w:color w:val="000000" w:themeColor="text1"/>
          <w:sz w:val="28"/>
          <w:szCs w:val="28"/>
          <w:lang w:val="en-IN" w:eastAsia="en-IN"/>
        </w:rPr>
        <w:t>What is an exempt supply under GST?</w:t>
      </w:r>
    </w:p>
    <w:p w:rsidR="00815BD1" w:rsidRPr="00DA4A92" w:rsidRDefault="00815BD1" w:rsidP="0036014D">
      <w:pPr>
        <w:shd w:val="clear" w:color="auto" w:fill="FFFFFF"/>
        <w:spacing w:before="75" w:after="75" w:line="360" w:lineRule="auto"/>
        <w:jc w:val="both"/>
        <w:textAlignment w:val="baseline"/>
        <w:rPr>
          <w:rFonts w:ascii="Times New Roman" w:eastAsia="Times New Roman" w:hAnsi="Times New Roman" w:cs="Times New Roman"/>
          <w:color w:val="000000" w:themeColor="text1"/>
          <w:sz w:val="24"/>
          <w:szCs w:val="24"/>
          <w:lang w:val="en-IN" w:eastAsia="en-IN"/>
        </w:rPr>
      </w:pPr>
      <w:r w:rsidRPr="00DA4A92">
        <w:rPr>
          <w:rFonts w:ascii="Times New Roman" w:eastAsia="Times New Roman" w:hAnsi="Times New Roman" w:cs="Times New Roman"/>
          <w:color w:val="000000" w:themeColor="text1"/>
          <w:sz w:val="24"/>
          <w:szCs w:val="24"/>
          <w:lang w:val="en-IN" w:eastAsia="en-IN"/>
        </w:rPr>
        <w:t>There are three types of supplies that can enjoy exemption under GST. They are as follows:</w:t>
      </w:r>
    </w:p>
    <w:p w:rsidR="00815BD1" w:rsidRPr="00DA4A92" w:rsidRDefault="00815BD1" w:rsidP="0036014D">
      <w:pPr>
        <w:numPr>
          <w:ilvl w:val="0"/>
          <w:numId w:val="39"/>
        </w:numPr>
        <w:shd w:val="clear" w:color="auto" w:fill="FFFFFF"/>
        <w:spacing w:before="150" w:after="0" w:line="360" w:lineRule="auto"/>
        <w:ind w:left="1199"/>
        <w:jc w:val="both"/>
        <w:textAlignment w:val="baseline"/>
        <w:rPr>
          <w:rFonts w:ascii="Times New Roman" w:eastAsia="Times New Roman" w:hAnsi="Times New Roman" w:cs="Times New Roman"/>
          <w:color w:val="000000" w:themeColor="text1"/>
          <w:sz w:val="24"/>
          <w:szCs w:val="24"/>
          <w:lang w:val="en-IN" w:eastAsia="en-IN"/>
        </w:rPr>
      </w:pPr>
      <w:r w:rsidRPr="00DA4A92">
        <w:rPr>
          <w:rFonts w:ascii="Times New Roman" w:eastAsia="Times New Roman" w:hAnsi="Times New Roman" w:cs="Times New Roman"/>
          <w:color w:val="000000" w:themeColor="text1"/>
          <w:sz w:val="24"/>
          <w:szCs w:val="24"/>
          <w:lang w:val="en-IN" w:eastAsia="en-IN"/>
        </w:rPr>
        <w:t>Supplies taxable at 0% tax or nil tax rate. </w:t>
      </w:r>
    </w:p>
    <w:p w:rsidR="00815BD1" w:rsidRPr="00DA4A92" w:rsidRDefault="00815BD1" w:rsidP="0036014D">
      <w:pPr>
        <w:numPr>
          <w:ilvl w:val="0"/>
          <w:numId w:val="39"/>
        </w:numPr>
        <w:shd w:val="clear" w:color="auto" w:fill="FFFFFF"/>
        <w:spacing w:before="150" w:after="0" w:line="360" w:lineRule="auto"/>
        <w:ind w:left="1199"/>
        <w:jc w:val="both"/>
        <w:textAlignment w:val="baseline"/>
        <w:rPr>
          <w:rFonts w:ascii="Times New Roman" w:eastAsia="Times New Roman" w:hAnsi="Times New Roman" w:cs="Times New Roman"/>
          <w:color w:val="000000" w:themeColor="text1"/>
          <w:sz w:val="24"/>
          <w:szCs w:val="24"/>
          <w:lang w:val="en-IN" w:eastAsia="en-IN"/>
        </w:rPr>
      </w:pPr>
      <w:r w:rsidRPr="00DA4A92">
        <w:rPr>
          <w:rFonts w:ascii="Times New Roman" w:eastAsia="Times New Roman" w:hAnsi="Times New Roman" w:cs="Times New Roman"/>
          <w:color w:val="000000" w:themeColor="text1"/>
          <w:sz w:val="24"/>
          <w:szCs w:val="24"/>
          <w:lang w:val="en-IN" w:eastAsia="en-IN"/>
        </w:rPr>
        <w:t>Whole or partial exemption of supplies under CGST or SGST. </w:t>
      </w:r>
    </w:p>
    <w:p w:rsidR="00815BD1" w:rsidRPr="00DA4A92" w:rsidRDefault="00815BD1" w:rsidP="0036014D">
      <w:pPr>
        <w:numPr>
          <w:ilvl w:val="0"/>
          <w:numId w:val="39"/>
        </w:numPr>
        <w:shd w:val="clear" w:color="auto" w:fill="FFFFFF"/>
        <w:spacing w:before="150" w:after="0" w:line="360" w:lineRule="auto"/>
        <w:ind w:left="1199"/>
        <w:jc w:val="both"/>
        <w:textAlignment w:val="baseline"/>
        <w:rPr>
          <w:rFonts w:ascii="Times New Roman" w:eastAsia="Times New Roman" w:hAnsi="Times New Roman" w:cs="Times New Roman"/>
          <w:color w:val="000000" w:themeColor="text1"/>
          <w:sz w:val="24"/>
          <w:szCs w:val="24"/>
          <w:lang w:val="en-IN" w:eastAsia="en-IN"/>
        </w:rPr>
      </w:pPr>
      <w:r w:rsidRPr="00DA4A92">
        <w:rPr>
          <w:rFonts w:ascii="Times New Roman" w:eastAsia="Times New Roman" w:hAnsi="Times New Roman" w:cs="Times New Roman"/>
          <w:color w:val="000000" w:themeColor="text1"/>
          <w:sz w:val="24"/>
          <w:szCs w:val="24"/>
          <w:lang w:val="en-IN" w:eastAsia="en-IN"/>
        </w:rPr>
        <w:t>Supplies under Section 2(78).</w:t>
      </w:r>
    </w:p>
    <w:p w:rsidR="00815BD1" w:rsidRPr="00DA4A92" w:rsidRDefault="00815BD1" w:rsidP="0036014D">
      <w:pPr>
        <w:shd w:val="clear" w:color="auto" w:fill="FFFFFF"/>
        <w:spacing w:before="75" w:after="75" w:line="360" w:lineRule="auto"/>
        <w:jc w:val="both"/>
        <w:textAlignment w:val="baseline"/>
        <w:rPr>
          <w:rFonts w:ascii="Times New Roman" w:eastAsia="Times New Roman" w:hAnsi="Times New Roman" w:cs="Times New Roman"/>
          <w:color w:val="000000" w:themeColor="text1"/>
          <w:sz w:val="24"/>
          <w:szCs w:val="24"/>
          <w:lang w:val="en-IN" w:eastAsia="en-IN"/>
        </w:rPr>
      </w:pPr>
      <w:r w:rsidRPr="00DA4A92">
        <w:rPr>
          <w:rFonts w:ascii="Times New Roman" w:eastAsia="Times New Roman" w:hAnsi="Times New Roman" w:cs="Times New Roman"/>
          <w:color w:val="000000" w:themeColor="text1"/>
          <w:sz w:val="24"/>
          <w:szCs w:val="24"/>
          <w:lang w:val="en-IN" w:eastAsia="en-IN"/>
        </w:rPr>
        <w:t>Note: One cannot utilise the input tax credit applicable to these supplies.</w:t>
      </w:r>
    </w:p>
    <w:p w:rsidR="00815BD1" w:rsidRPr="00DA4A92" w:rsidRDefault="00815BD1" w:rsidP="0036014D">
      <w:pPr>
        <w:shd w:val="clear" w:color="auto" w:fill="FFFFFF"/>
        <w:spacing w:before="75" w:line="360" w:lineRule="auto"/>
        <w:jc w:val="both"/>
        <w:textAlignment w:val="baseline"/>
        <w:rPr>
          <w:rFonts w:ascii="Times New Roman" w:eastAsia="Times New Roman" w:hAnsi="Times New Roman" w:cs="Times New Roman"/>
          <w:color w:val="000000" w:themeColor="text1"/>
          <w:sz w:val="24"/>
          <w:szCs w:val="24"/>
          <w:lang w:val="en-IN" w:eastAsia="en-IN"/>
        </w:rPr>
      </w:pPr>
      <w:r w:rsidRPr="00DA4A92">
        <w:rPr>
          <w:rFonts w:ascii="Times New Roman" w:eastAsia="Times New Roman" w:hAnsi="Times New Roman" w:cs="Times New Roman"/>
          <w:color w:val="000000" w:themeColor="text1"/>
          <w:sz w:val="24"/>
          <w:szCs w:val="24"/>
          <w:lang w:val="en-IN" w:eastAsia="en-IN"/>
        </w:rPr>
        <w:t>In addition to this, one must follow the list mentioned below to understand the differences between nil-rated, zero-rated, exempt and non-GST supplies.</w:t>
      </w:r>
    </w:p>
    <w:tbl>
      <w:tblPr>
        <w:tblStyle w:val="TableGrid"/>
        <w:tblpPr w:leftFromText="180" w:rightFromText="180" w:vertAnchor="text" w:horzAnchor="margin" w:tblpY="165"/>
        <w:tblW w:w="0" w:type="auto"/>
        <w:tblLook w:val="04A0"/>
      </w:tblPr>
      <w:tblGrid>
        <w:gridCol w:w="1809"/>
        <w:gridCol w:w="7767"/>
      </w:tblGrid>
      <w:tr w:rsidR="00E860F3" w:rsidRPr="00DA4A92" w:rsidTr="00E860F3">
        <w:tc>
          <w:tcPr>
            <w:tcW w:w="1809" w:type="dxa"/>
            <w:vAlign w:val="center"/>
          </w:tcPr>
          <w:p w:rsidR="00E860F3" w:rsidRPr="00DA4A92" w:rsidRDefault="00E860F3" w:rsidP="0036014D">
            <w:pPr>
              <w:spacing w:line="360" w:lineRule="auto"/>
              <w:jc w:val="both"/>
              <w:textAlignment w:val="baseline"/>
              <w:rPr>
                <w:rFonts w:ascii="Times New Roman" w:eastAsia="Times New Roman" w:hAnsi="Times New Roman" w:cs="Times New Roman"/>
                <w:b/>
                <w:color w:val="000000" w:themeColor="text1"/>
                <w:sz w:val="24"/>
                <w:szCs w:val="24"/>
                <w:lang w:val="en-IN" w:eastAsia="en-IN"/>
              </w:rPr>
            </w:pPr>
            <w:r w:rsidRPr="00DA4A92">
              <w:rPr>
                <w:rFonts w:ascii="Times New Roman" w:eastAsia="Times New Roman" w:hAnsi="Times New Roman" w:cs="Times New Roman"/>
                <w:b/>
                <w:bCs/>
                <w:color w:val="000000" w:themeColor="text1"/>
                <w:sz w:val="24"/>
                <w:szCs w:val="24"/>
                <w:bdr w:val="none" w:sz="0" w:space="0" w:color="auto" w:frame="1"/>
                <w:lang w:val="en-IN" w:eastAsia="en-IN"/>
              </w:rPr>
              <w:t>Supplies</w:t>
            </w:r>
          </w:p>
        </w:tc>
        <w:tc>
          <w:tcPr>
            <w:tcW w:w="7767" w:type="dxa"/>
            <w:vAlign w:val="center"/>
          </w:tcPr>
          <w:p w:rsidR="00E860F3" w:rsidRPr="00DA4A92" w:rsidRDefault="00E860F3" w:rsidP="0036014D">
            <w:pPr>
              <w:tabs>
                <w:tab w:val="left" w:pos="6150"/>
              </w:tabs>
              <w:spacing w:line="360" w:lineRule="auto"/>
              <w:jc w:val="both"/>
              <w:rPr>
                <w:rFonts w:ascii="Times New Roman" w:hAnsi="Times New Roman" w:cs="Times New Roman"/>
                <w:b/>
                <w:color w:val="000000" w:themeColor="text1"/>
                <w:sz w:val="24"/>
                <w:szCs w:val="24"/>
              </w:rPr>
            </w:pPr>
            <w:r w:rsidRPr="00DA4A92">
              <w:rPr>
                <w:rFonts w:ascii="Times New Roman" w:eastAsia="Times New Roman" w:hAnsi="Times New Roman" w:cs="Times New Roman"/>
                <w:b/>
                <w:bCs/>
                <w:color w:val="000000" w:themeColor="text1"/>
                <w:sz w:val="24"/>
                <w:szCs w:val="24"/>
                <w:bdr w:val="none" w:sz="0" w:space="0" w:color="auto" w:frame="1"/>
                <w:lang w:val="en-IN" w:eastAsia="en-IN"/>
              </w:rPr>
              <w:t>Meaning</w:t>
            </w:r>
          </w:p>
        </w:tc>
      </w:tr>
      <w:tr w:rsidR="00E860F3" w:rsidRPr="00DA4A92" w:rsidTr="00E860F3">
        <w:tc>
          <w:tcPr>
            <w:tcW w:w="1809" w:type="dxa"/>
            <w:vAlign w:val="center"/>
          </w:tcPr>
          <w:p w:rsidR="00E860F3" w:rsidRPr="00DA4A92" w:rsidRDefault="00E860F3" w:rsidP="0036014D">
            <w:pPr>
              <w:tabs>
                <w:tab w:val="left" w:pos="6150"/>
              </w:tabs>
              <w:spacing w:line="360" w:lineRule="auto"/>
              <w:jc w:val="both"/>
              <w:rPr>
                <w:rFonts w:ascii="Times New Roman" w:hAnsi="Times New Roman" w:cs="Times New Roman"/>
                <w:b/>
                <w:color w:val="000000" w:themeColor="text1"/>
                <w:sz w:val="24"/>
                <w:szCs w:val="24"/>
              </w:rPr>
            </w:pPr>
            <w:r w:rsidRPr="00DA4A92">
              <w:rPr>
                <w:rFonts w:ascii="Times New Roman" w:eastAsia="Times New Roman" w:hAnsi="Times New Roman" w:cs="Times New Roman"/>
                <w:color w:val="000000" w:themeColor="text1"/>
                <w:sz w:val="24"/>
                <w:szCs w:val="24"/>
                <w:lang w:val="en-IN" w:eastAsia="en-IN"/>
              </w:rPr>
              <w:lastRenderedPageBreak/>
              <w:t>Nil-rated</w:t>
            </w:r>
          </w:p>
        </w:tc>
        <w:tc>
          <w:tcPr>
            <w:tcW w:w="7767" w:type="dxa"/>
            <w:vAlign w:val="center"/>
          </w:tcPr>
          <w:p w:rsidR="00E860F3" w:rsidRPr="00DA4A92" w:rsidRDefault="00E860F3" w:rsidP="0036014D">
            <w:pPr>
              <w:tabs>
                <w:tab w:val="left" w:pos="6150"/>
              </w:tabs>
              <w:spacing w:line="360" w:lineRule="auto"/>
              <w:jc w:val="both"/>
              <w:rPr>
                <w:rFonts w:ascii="Times New Roman" w:hAnsi="Times New Roman" w:cs="Times New Roman"/>
                <w:b/>
                <w:color w:val="000000" w:themeColor="text1"/>
                <w:sz w:val="24"/>
                <w:szCs w:val="24"/>
              </w:rPr>
            </w:pPr>
            <w:r w:rsidRPr="00DA4A92">
              <w:rPr>
                <w:rFonts w:ascii="Times New Roman" w:eastAsia="Times New Roman" w:hAnsi="Times New Roman" w:cs="Times New Roman"/>
                <w:color w:val="000000" w:themeColor="text1"/>
                <w:sz w:val="24"/>
                <w:szCs w:val="24"/>
                <w:lang w:val="en-IN" w:eastAsia="en-IN"/>
              </w:rPr>
              <w:t>Supplies that have 0% tax rate. Example: Salt</w:t>
            </w:r>
          </w:p>
        </w:tc>
      </w:tr>
      <w:tr w:rsidR="00E860F3" w:rsidRPr="00DA4A92" w:rsidTr="00E860F3">
        <w:tc>
          <w:tcPr>
            <w:tcW w:w="1809" w:type="dxa"/>
            <w:vAlign w:val="center"/>
          </w:tcPr>
          <w:p w:rsidR="00E860F3" w:rsidRPr="00DA4A92" w:rsidRDefault="00E860F3" w:rsidP="0036014D">
            <w:pPr>
              <w:tabs>
                <w:tab w:val="left" w:pos="6150"/>
              </w:tabs>
              <w:spacing w:line="360" w:lineRule="auto"/>
              <w:jc w:val="both"/>
              <w:rPr>
                <w:rFonts w:ascii="Times New Roman" w:hAnsi="Times New Roman" w:cs="Times New Roman"/>
                <w:b/>
                <w:color w:val="000000" w:themeColor="text1"/>
                <w:sz w:val="24"/>
                <w:szCs w:val="24"/>
              </w:rPr>
            </w:pPr>
            <w:r w:rsidRPr="00DA4A92">
              <w:rPr>
                <w:rFonts w:ascii="Times New Roman" w:eastAsia="Times New Roman" w:hAnsi="Times New Roman" w:cs="Times New Roman"/>
                <w:color w:val="000000" w:themeColor="text1"/>
                <w:sz w:val="24"/>
                <w:szCs w:val="24"/>
                <w:lang w:val="en-IN" w:eastAsia="en-IN"/>
              </w:rPr>
              <w:t>Non-GST</w:t>
            </w:r>
          </w:p>
        </w:tc>
        <w:tc>
          <w:tcPr>
            <w:tcW w:w="7767" w:type="dxa"/>
            <w:vAlign w:val="center"/>
          </w:tcPr>
          <w:p w:rsidR="00E860F3" w:rsidRPr="00DA4A92" w:rsidRDefault="00E860F3" w:rsidP="0036014D">
            <w:pPr>
              <w:tabs>
                <w:tab w:val="left" w:pos="6150"/>
              </w:tabs>
              <w:spacing w:line="360" w:lineRule="auto"/>
              <w:jc w:val="both"/>
              <w:rPr>
                <w:rFonts w:ascii="Times New Roman" w:hAnsi="Times New Roman" w:cs="Times New Roman"/>
                <w:b/>
                <w:color w:val="000000" w:themeColor="text1"/>
                <w:sz w:val="24"/>
                <w:szCs w:val="24"/>
              </w:rPr>
            </w:pPr>
            <w:r w:rsidRPr="00DA4A92">
              <w:rPr>
                <w:rFonts w:ascii="Times New Roman" w:eastAsia="Times New Roman" w:hAnsi="Times New Roman" w:cs="Times New Roman"/>
                <w:color w:val="000000" w:themeColor="text1"/>
                <w:sz w:val="24"/>
                <w:szCs w:val="24"/>
                <w:lang w:val="en-IN" w:eastAsia="en-IN"/>
              </w:rPr>
              <w:t>Ones that do not come under the purview of GST law include alcohol for human consumption</w:t>
            </w:r>
          </w:p>
        </w:tc>
      </w:tr>
      <w:tr w:rsidR="00E860F3" w:rsidRPr="00DA4A92" w:rsidTr="00E860F3">
        <w:tc>
          <w:tcPr>
            <w:tcW w:w="1809" w:type="dxa"/>
            <w:vAlign w:val="center"/>
          </w:tcPr>
          <w:p w:rsidR="00E860F3" w:rsidRPr="00DA4A92" w:rsidRDefault="00E860F3" w:rsidP="0036014D">
            <w:pPr>
              <w:tabs>
                <w:tab w:val="left" w:pos="6150"/>
              </w:tabs>
              <w:spacing w:line="360" w:lineRule="auto"/>
              <w:jc w:val="both"/>
              <w:rPr>
                <w:rFonts w:ascii="Times New Roman" w:hAnsi="Times New Roman" w:cs="Times New Roman"/>
                <w:b/>
                <w:color w:val="000000" w:themeColor="text1"/>
                <w:sz w:val="24"/>
                <w:szCs w:val="24"/>
              </w:rPr>
            </w:pPr>
            <w:r w:rsidRPr="00DA4A92">
              <w:rPr>
                <w:rFonts w:ascii="Times New Roman" w:eastAsia="Times New Roman" w:hAnsi="Times New Roman" w:cs="Times New Roman"/>
                <w:color w:val="000000" w:themeColor="text1"/>
                <w:sz w:val="24"/>
                <w:szCs w:val="24"/>
                <w:lang w:val="en-IN" w:eastAsia="en-IN"/>
              </w:rPr>
              <w:t>Zero-rated</w:t>
            </w:r>
          </w:p>
        </w:tc>
        <w:tc>
          <w:tcPr>
            <w:tcW w:w="7767" w:type="dxa"/>
            <w:vAlign w:val="center"/>
          </w:tcPr>
          <w:p w:rsidR="00E860F3" w:rsidRPr="00DA4A92" w:rsidRDefault="00E860F3" w:rsidP="0036014D">
            <w:pPr>
              <w:tabs>
                <w:tab w:val="left" w:pos="6150"/>
              </w:tabs>
              <w:spacing w:line="360" w:lineRule="auto"/>
              <w:jc w:val="both"/>
              <w:rPr>
                <w:rFonts w:ascii="Times New Roman" w:hAnsi="Times New Roman" w:cs="Times New Roman"/>
                <w:b/>
                <w:color w:val="000000" w:themeColor="text1"/>
                <w:sz w:val="24"/>
                <w:szCs w:val="24"/>
              </w:rPr>
            </w:pPr>
            <w:r w:rsidRPr="00DA4A92">
              <w:rPr>
                <w:rFonts w:ascii="Times New Roman" w:eastAsia="Times New Roman" w:hAnsi="Times New Roman" w:cs="Times New Roman"/>
                <w:color w:val="000000" w:themeColor="text1"/>
                <w:sz w:val="24"/>
                <w:szCs w:val="24"/>
                <w:lang w:val="en-IN" w:eastAsia="en-IN"/>
              </w:rPr>
              <w:t>Export supplies to SEZ (Special Economic Zone) developers.</w:t>
            </w:r>
          </w:p>
        </w:tc>
      </w:tr>
      <w:tr w:rsidR="00E860F3" w:rsidRPr="00DA4A92" w:rsidTr="00E860F3">
        <w:tc>
          <w:tcPr>
            <w:tcW w:w="1809" w:type="dxa"/>
            <w:vAlign w:val="center"/>
          </w:tcPr>
          <w:p w:rsidR="00E860F3" w:rsidRPr="00DA4A92" w:rsidRDefault="00E860F3" w:rsidP="0036014D">
            <w:pPr>
              <w:tabs>
                <w:tab w:val="left" w:pos="6150"/>
              </w:tabs>
              <w:spacing w:line="360" w:lineRule="auto"/>
              <w:jc w:val="both"/>
              <w:rPr>
                <w:rFonts w:ascii="Times New Roman" w:hAnsi="Times New Roman" w:cs="Times New Roman"/>
                <w:b/>
                <w:color w:val="000000" w:themeColor="text1"/>
                <w:sz w:val="24"/>
                <w:szCs w:val="24"/>
              </w:rPr>
            </w:pPr>
            <w:r w:rsidRPr="00DA4A92">
              <w:rPr>
                <w:rFonts w:ascii="Times New Roman" w:eastAsia="Times New Roman" w:hAnsi="Times New Roman" w:cs="Times New Roman"/>
                <w:color w:val="000000" w:themeColor="text1"/>
                <w:sz w:val="24"/>
                <w:szCs w:val="24"/>
                <w:lang w:val="en-IN" w:eastAsia="en-IN"/>
              </w:rPr>
              <w:t>Exempt</w:t>
            </w:r>
          </w:p>
        </w:tc>
        <w:tc>
          <w:tcPr>
            <w:tcW w:w="7767" w:type="dxa"/>
            <w:vAlign w:val="center"/>
          </w:tcPr>
          <w:p w:rsidR="00E860F3" w:rsidRPr="00DA4A92" w:rsidRDefault="00E860F3" w:rsidP="0036014D">
            <w:pPr>
              <w:tabs>
                <w:tab w:val="left" w:pos="4287"/>
              </w:tabs>
              <w:spacing w:line="360" w:lineRule="auto"/>
              <w:jc w:val="both"/>
              <w:rPr>
                <w:rFonts w:ascii="Times New Roman" w:hAnsi="Times New Roman" w:cs="Times New Roman"/>
                <w:b/>
                <w:color w:val="000000" w:themeColor="text1"/>
                <w:sz w:val="24"/>
                <w:szCs w:val="24"/>
              </w:rPr>
            </w:pPr>
            <w:r w:rsidRPr="00DA4A92">
              <w:rPr>
                <w:rFonts w:ascii="Times New Roman" w:eastAsia="Times New Roman" w:hAnsi="Times New Roman" w:cs="Times New Roman"/>
                <w:color w:val="000000" w:themeColor="text1"/>
                <w:sz w:val="24"/>
                <w:szCs w:val="24"/>
                <w:lang w:val="en-IN" w:eastAsia="en-IN"/>
              </w:rPr>
              <w:t>Taxable supplies that do not attract GST. Curd, fruits are among some of the supplies.</w:t>
            </w:r>
          </w:p>
        </w:tc>
      </w:tr>
    </w:tbl>
    <w:p w:rsidR="00815BD1" w:rsidRPr="00DA4A92" w:rsidRDefault="00815BD1" w:rsidP="0036014D">
      <w:pPr>
        <w:tabs>
          <w:tab w:val="left" w:pos="7300"/>
        </w:tabs>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ab/>
      </w:r>
    </w:p>
    <w:p w:rsidR="00815BD1" w:rsidRPr="00DA4A92" w:rsidRDefault="00815BD1" w:rsidP="0036014D">
      <w:pPr>
        <w:tabs>
          <w:tab w:val="left" w:pos="6150"/>
        </w:tabs>
        <w:spacing w:line="360" w:lineRule="auto"/>
        <w:jc w:val="both"/>
        <w:rPr>
          <w:rFonts w:ascii="Times New Roman" w:hAnsi="Times New Roman" w:cs="Times New Roman"/>
          <w:b/>
          <w:color w:val="000000" w:themeColor="text1"/>
          <w:sz w:val="24"/>
          <w:szCs w:val="24"/>
        </w:rPr>
      </w:pPr>
    </w:p>
    <w:p w:rsidR="00815BD1" w:rsidRPr="00DA4A92" w:rsidRDefault="00815BD1" w:rsidP="0036014D">
      <w:pPr>
        <w:tabs>
          <w:tab w:val="left" w:pos="6150"/>
        </w:tabs>
        <w:spacing w:line="360" w:lineRule="auto"/>
        <w:jc w:val="both"/>
        <w:rPr>
          <w:rFonts w:ascii="Times New Roman" w:hAnsi="Times New Roman" w:cs="Times New Roman"/>
          <w:b/>
          <w:color w:val="000000" w:themeColor="text1"/>
          <w:sz w:val="24"/>
          <w:szCs w:val="24"/>
        </w:rPr>
      </w:pPr>
    </w:p>
    <w:p w:rsidR="00815BD1" w:rsidRPr="00DA4A92" w:rsidRDefault="00815BD1" w:rsidP="0036014D">
      <w:pPr>
        <w:tabs>
          <w:tab w:val="left" w:pos="6150"/>
        </w:tabs>
        <w:spacing w:line="360" w:lineRule="auto"/>
        <w:jc w:val="both"/>
        <w:rPr>
          <w:rFonts w:ascii="Times New Roman" w:hAnsi="Times New Roman" w:cs="Times New Roman"/>
          <w:b/>
          <w:color w:val="000000" w:themeColor="text1"/>
          <w:sz w:val="24"/>
          <w:szCs w:val="24"/>
        </w:rPr>
      </w:pPr>
    </w:p>
    <w:p w:rsidR="00815BD1" w:rsidRPr="00DA4A92" w:rsidRDefault="00815BD1" w:rsidP="0036014D">
      <w:pPr>
        <w:tabs>
          <w:tab w:val="left" w:pos="6150"/>
        </w:tabs>
        <w:spacing w:line="360" w:lineRule="auto"/>
        <w:jc w:val="both"/>
        <w:rPr>
          <w:rFonts w:ascii="Times New Roman" w:hAnsi="Times New Roman" w:cs="Times New Roman"/>
          <w:b/>
          <w:color w:val="000000" w:themeColor="text1"/>
          <w:sz w:val="24"/>
          <w:szCs w:val="24"/>
        </w:rPr>
      </w:pPr>
    </w:p>
    <w:p w:rsidR="00815BD1" w:rsidRPr="00DA4A92" w:rsidRDefault="00815BD1" w:rsidP="0036014D">
      <w:pPr>
        <w:tabs>
          <w:tab w:val="left" w:pos="6150"/>
        </w:tabs>
        <w:spacing w:line="360" w:lineRule="auto"/>
        <w:jc w:val="both"/>
        <w:rPr>
          <w:rFonts w:ascii="Times New Roman" w:hAnsi="Times New Roman" w:cs="Times New Roman"/>
          <w:b/>
          <w:color w:val="000000" w:themeColor="text1"/>
          <w:sz w:val="24"/>
          <w:szCs w:val="24"/>
        </w:rPr>
      </w:pPr>
    </w:p>
    <w:p w:rsidR="00815BD1" w:rsidRPr="00DA4A92" w:rsidRDefault="00815BD1" w:rsidP="0036014D">
      <w:pPr>
        <w:shd w:val="clear" w:color="auto" w:fill="FFFFFF"/>
        <w:spacing w:before="75" w:line="360" w:lineRule="auto"/>
        <w:jc w:val="both"/>
        <w:textAlignment w:val="baseline"/>
        <w:outlineLvl w:val="1"/>
        <w:rPr>
          <w:rFonts w:ascii="Times New Roman" w:eastAsia="Times New Roman" w:hAnsi="Times New Roman" w:cs="Times New Roman"/>
          <w:b/>
          <w:bCs/>
          <w:color w:val="000000" w:themeColor="text1"/>
          <w:sz w:val="28"/>
          <w:szCs w:val="28"/>
          <w:lang w:val="en-IN" w:eastAsia="en-IN"/>
        </w:rPr>
      </w:pPr>
      <w:r w:rsidRPr="00DA4A92">
        <w:rPr>
          <w:rFonts w:ascii="Times New Roman" w:eastAsia="Times New Roman" w:hAnsi="Times New Roman" w:cs="Times New Roman"/>
          <w:b/>
          <w:bCs/>
          <w:color w:val="000000" w:themeColor="text1"/>
          <w:sz w:val="28"/>
          <w:szCs w:val="28"/>
          <w:lang w:val="en-IN" w:eastAsia="en-IN"/>
        </w:rPr>
        <w:t>Types of exemption in GST</w:t>
      </w:r>
    </w:p>
    <w:p w:rsidR="00815BD1" w:rsidRPr="00DA4A92" w:rsidRDefault="00815BD1" w:rsidP="0036014D">
      <w:pPr>
        <w:shd w:val="clear" w:color="auto" w:fill="FFFFFF"/>
        <w:spacing w:before="150" w:after="0" w:line="360" w:lineRule="auto"/>
        <w:jc w:val="both"/>
        <w:textAlignment w:val="baseline"/>
        <w:rPr>
          <w:rFonts w:ascii="Times New Roman" w:eastAsia="Times New Roman" w:hAnsi="Times New Roman" w:cs="Times New Roman"/>
          <w:color w:val="000000" w:themeColor="text1"/>
          <w:sz w:val="24"/>
          <w:szCs w:val="24"/>
          <w:lang w:val="en-IN" w:eastAsia="en-IN"/>
        </w:rPr>
      </w:pPr>
      <w:r w:rsidRPr="00DA4A92">
        <w:rPr>
          <w:rFonts w:ascii="Times New Roman" w:eastAsia="Times New Roman" w:hAnsi="Times New Roman" w:cs="Times New Roman"/>
          <w:color w:val="000000" w:themeColor="text1"/>
          <w:sz w:val="24"/>
          <w:szCs w:val="24"/>
          <w:lang w:val="en-IN" w:eastAsia="en-IN"/>
        </w:rPr>
        <w:t>Given below are the three types of exemptions in GST:</w:t>
      </w:r>
    </w:p>
    <w:p w:rsidR="00815BD1" w:rsidRPr="00DA4A92" w:rsidRDefault="00815BD1" w:rsidP="0036014D">
      <w:pPr>
        <w:numPr>
          <w:ilvl w:val="0"/>
          <w:numId w:val="40"/>
        </w:numPr>
        <w:shd w:val="clear" w:color="auto" w:fill="FFFFFF"/>
        <w:spacing w:before="150" w:after="0" w:line="360" w:lineRule="auto"/>
        <w:ind w:left="1462"/>
        <w:jc w:val="both"/>
        <w:textAlignment w:val="baseline"/>
        <w:rPr>
          <w:rFonts w:ascii="Times New Roman" w:eastAsia="Times New Roman" w:hAnsi="Times New Roman" w:cs="Times New Roman"/>
          <w:color w:val="000000" w:themeColor="text1"/>
          <w:sz w:val="24"/>
          <w:szCs w:val="24"/>
          <w:lang w:val="en-IN" w:eastAsia="en-IN"/>
        </w:rPr>
      </w:pPr>
      <w:r w:rsidRPr="00DA4A92">
        <w:rPr>
          <w:rFonts w:ascii="Times New Roman" w:eastAsia="Times New Roman" w:hAnsi="Times New Roman" w:cs="Times New Roman"/>
          <w:color w:val="000000" w:themeColor="text1"/>
          <w:sz w:val="24"/>
          <w:szCs w:val="24"/>
          <w:lang w:val="en-IN" w:eastAsia="en-IN"/>
        </w:rPr>
        <w:t>Absolute: Exemptions without any conditions are an absolute exemption. For example, services by the RBI.</w:t>
      </w:r>
    </w:p>
    <w:p w:rsidR="00DA4A92" w:rsidRPr="00DA4A92" w:rsidRDefault="00DA4A92" w:rsidP="00DA4A92">
      <w:pPr>
        <w:pStyle w:val="ListParagraph"/>
        <w:numPr>
          <w:ilvl w:val="0"/>
          <w:numId w:val="40"/>
        </w:numPr>
        <w:spacing w:line="360" w:lineRule="auto"/>
        <w:jc w:val="right"/>
        <w:rPr>
          <w:rFonts w:ascii="Times New Roman" w:hAnsi="Times New Roman" w:cs="Times New Roman"/>
          <w:b/>
          <w:color w:val="000000" w:themeColor="text1"/>
          <w:kern w:val="28"/>
          <w:sz w:val="32"/>
          <w:szCs w:val="32"/>
        </w:rPr>
      </w:pPr>
    </w:p>
    <w:p w:rsidR="00DA4A92" w:rsidRPr="00DA4A92" w:rsidRDefault="00DA4A92" w:rsidP="00DA4A92">
      <w:pPr>
        <w:pStyle w:val="ListParagraph"/>
        <w:spacing w:line="360" w:lineRule="auto"/>
        <w:jc w:val="right"/>
        <w:rPr>
          <w:rFonts w:ascii="Times New Roman" w:hAnsi="Times New Roman" w:cs="Times New Roman"/>
          <w:b/>
          <w:color w:val="000000" w:themeColor="text1"/>
          <w:kern w:val="28"/>
          <w:sz w:val="32"/>
          <w:szCs w:val="32"/>
        </w:rPr>
      </w:pPr>
    </w:p>
    <w:p w:rsidR="00DA4A92" w:rsidRPr="005058A3" w:rsidRDefault="003E6AFB" w:rsidP="005058A3">
      <w:pPr>
        <w:pStyle w:val="NormalWeb"/>
        <w:shd w:val="clear" w:color="auto" w:fill="FFFFFF"/>
        <w:spacing w:before="0" w:beforeAutospacing="0" w:after="300" w:afterAutospacing="0" w:line="360" w:lineRule="auto"/>
        <w:ind w:left="7920" w:firstLine="720"/>
        <w:jc w:val="both"/>
        <w:textAlignment w:val="baseline"/>
        <w:rPr>
          <w:b/>
          <w:color w:val="000000" w:themeColor="text1"/>
          <w:sz w:val="28"/>
          <w:szCs w:val="28"/>
        </w:rPr>
      </w:pPr>
      <w:r w:rsidRPr="003E6AFB">
        <w:rPr>
          <w:noProof/>
          <w:color w:val="000000" w:themeColor="text1"/>
          <w:kern w:val="28"/>
          <w:lang w:val="en-IN" w:eastAsia="en-IN"/>
        </w:rPr>
        <w:pict>
          <v:shape id="_x0000_s1107" type="#_x0000_t32" style="position:absolute;left:0;text-align:left;margin-left:3.75pt;margin-top:25.1pt;width:532.55pt;height:.05pt;z-index:251803648" o:connectortype="straight" strokecolor="black [3200]" strokeweight="1pt">
            <v:shadow type="perspective" color="#7f7f7f [1601]" offset="1pt" offset2="-3pt"/>
          </v:shape>
        </w:pict>
      </w:r>
      <w:r w:rsidR="005058A3" w:rsidRPr="005058A3">
        <w:rPr>
          <w:b/>
          <w:color w:val="000000" w:themeColor="text1"/>
          <w:spacing w:val="-3"/>
          <w:sz w:val="28"/>
          <w:szCs w:val="28"/>
        </w:rPr>
        <w:t xml:space="preserve"> </w:t>
      </w:r>
      <w:r w:rsidR="005058A3" w:rsidRPr="00DA4A92">
        <w:rPr>
          <w:b/>
          <w:color w:val="000000" w:themeColor="text1"/>
          <w:spacing w:val="-3"/>
          <w:sz w:val="28"/>
          <w:szCs w:val="28"/>
        </w:rPr>
        <w:t>Incidence of Tax</w:t>
      </w:r>
    </w:p>
    <w:p w:rsidR="00815BD1" w:rsidRPr="00DA4A92" w:rsidRDefault="00DA4A92" w:rsidP="00DA4A92">
      <w:pPr>
        <w:shd w:val="clear" w:color="auto" w:fill="FFFFFF"/>
        <w:spacing w:before="150" w:after="0" w:line="360" w:lineRule="auto"/>
        <w:jc w:val="both"/>
        <w:textAlignment w:val="baseline"/>
        <w:rPr>
          <w:rFonts w:ascii="Times New Roman" w:eastAsia="Times New Roman" w:hAnsi="Times New Roman" w:cs="Times New Roman"/>
          <w:color w:val="000000" w:themeColor="text1"/>
          <w:sz w:val="24"/>
          <w:szCs w:val="24"/>
          <w:lang w:val="en-IN" w:eastAsia="en-IN"/>
        </w:rPr>
      </w:pPr>
      <w:r w:rsidRPr="00DA4A92">
        <w:rPr>
          <w:rFonts w:ascii="Times New Roman" w:eastAsia="Times New Roman" w:hAnsi="Times New Roman" w:cs="Times New Roman"/>
          <w:color w:val="000000" w:themeColor="text1"/>
          <w:sz w:val="24"/>
          <w:szCs w:val="24"/>
          <w:lang w:val="en-IN" w:eastAsia="en-IN"/>
        </w:rPr>
        <w:t xml:space="preserve">                    </w:t>
      </w:r>
      <w:r w:rsidR="00815BD1" w:rsidRPr="00DA4A92">
        <w:rPr>
          <w:rFonts w:ascii="Times New Roman" w:eastAsia="Times New Roman" w:hAnsi="Times New Roman" w:cs="Times New Roman"/>
          <w:color w:val="000000" w:themeColor="text1"/>
          <w:sz w:val="24"/>
          <w:szCs w:val="24"/>
          <w:lang w:val="en-IN" w:eastAsia="en-IN"/>
        </w:rPr>
        <w:t xml:space="preserve">Conditional: Certain conditions are applicable to some exemptions. Services by hotels, clubs, etc., </w:t>
      </w:r>
      <w:r w:rsidRPr="00DA4A92">
        <w:rPr>
          <w:rFonts w:ascii="Times New Roman" w:eastAsia="Times New Roman" w:hAnsi="Times New Roman" w:cs="Times New Roman"/>
          <w:color w:val="000000" w:themeColor="text1"/>
          <w:sz w:val="24"/>
          <w:szCs w:val="24"/>
          <w:lang w:val="en-IN" w:eastAsia="en-IN"/>
        </w:rPr>
        <w:t xml:space="preserve">                     </w:t>
      </w:r>
      <w:r w:rsidR="00815BD1" w:rsidRPr="00DA4A92">
        <w:rPr>
          <w:rFonts w:ascii="Times New Roman" w:eastAsia="Times New Roman" w:hAnsi="Times New Roman" w:cs="Times New Roman"/>
          <w:color w:val="000000" w:themeColor="text1"/>
          <w:sz w:val="24"/>
          <w:szCs w:val="24"/>
          <w:lang w:val="en-IN" w:eastAsia="en-IN"/>
        </w:rPr>
        <w:t>with a statement of accommodation unit less than Rs.1000 per day, fall under a conditional exemption.</w:t>
      </w:r>
    </w:p>
    <w:p w:rsidR="00815BD1" w:rsidRPr="00DA4A92" w:rsidRDefault="00815BD1" w:rsidP="0036014D">
      <w:pPr>
        <w:numPr>
          <w:ilvl w:val="0"/>
          <w:numId w:val="40"/>
        </w:numPr>
        <w:shd w:val="clear" w:color="auto" w:fill="FFFFFF"/>
        <w:spacing w:before="150" w:after="0" w:line="360" w:lineRule="auto"/>
        <w:ind w:left="1462"/>
        <w:jc w:val="both"/>
        <w:textAlignment w:val="baseline"/>
        <w:rPr>
          <w:rFonts w:ascii="Times New Roman" w:eastAsia="Times New Roman" w:hAnsi="Times New Roman" w:cs="Times New Roman"/>
          <w:color w:val="000000" w:themeColor="text1"/>
          <w:sz w:val="24"/>
          <w:szCs w:val="24"/>
          <w:lang w:val="en-IN" w:eastAsia="en-IN"/>
        </w:rPr>
      </w:pPr>
      <w:r w:rsidRPr="00DA4A92">
        <w:rPr>
          <w:rFonts w:ascii="Times New Roman" w:eastAsia="Times New Roman" w:hAnsi="Times New Roman" w:cs="Times New Roman"/>
          <w:color w:val="000000" w:themeColor="text1"/>
          <w:sz w:val="24"/>
          <w:szCs w:val="24"/>
          <w:lang w:val="en-IN" w:eastAsia="en-IN"/>
        </w:rPr>
        <w:t>Partial: Unregistered persons supplying goods within states (intrastate) to a registered individual can enjoy tax exemption under reverse charge only if the aggregate value of a supply does not exceed Rs.5000 per day.</w:t>
      </w:r>
    </w:p>
    <w:p w:rsidR="00815BD1" w:rsidRPr="00DA4A92" w:rsidRDefault="00815BD1" w:rsidP="0036014D">
      <w:pPr>
        <w:shd w:val="clear" w:color="auto" w:fill="FFFFFF"/>
        <w:spacing w:before="150" w:after="0" w:line="360" w:lineRule="auto"/>
        <w:jc w:val="both"/>
        <w:textAlignment w:val="baseline"/>
        <w:rPr>
          <w:rFonts w:ascii="Times New Roman" w:eastAsia="Times New Roman" w:hAnsi="Times New Roman" w:cs="Times New Roman"/>
          <w:color w:val="000000" w:themeColor="text1"/>
          <w:sz w:val="24"/>
          <w:szCs w:val="24"/>
          <w:lang w:val="en-IN" w:eastAsia="en-IN"/>
        </w:rPr>
      </w:pPr>
      <w:r w:rsidRPr="00DA4A92">
        <w:rPr>
          <w:rFonts w:ascii="Times New Roman" w:eastAsia="Times New Roman" w:hAnsi="Times New Roman" w:cs="Times New Roman"/>
          <w:color w:val="000000" w:themeColor="text1"/>
          <w:sz w:val="24"/>
          <w:szCs w:val="24"/>
          <w:lang w:val="en-IN" w:eastAsia="en-IN"/>
        </w:rPr>
        <w:t>Now let us delve deeper into the GST exempt items.</w:t>
      </w:r>
    </w:p>
    <w:p w:rsidR="00815BD1" w:rsidRPr="00DA4A92" w:rsidRDefault="00815BD1" w:rsidP="0036014D">
      <w:pPr>
        <w:pStyle w:val="Heading2"/>
        <w:shd w:val="clear" w:color="auto" w:fill="FFFFFF"/>
        <w:spacing w:before="75" w:beforeAutospacing="0" w:after="75" w:afterAutospacing="0" w:line="360" w:lineRule="auto"/>
        <w:jc w:val="both"/>
        <w:textAlignment w:val="baseline"/>
        <w:rPr>
          <w:color w:val="000000" w:themeColor="text1"/>
          <w:sz w:val="28"/>
          <w:szCs w:val="28"/>
        </w:rPr>
      </w:pPr>
      <w:r w:rsidRPr="00DA4A92">
        <w:rPr>
          <w:color w:val="000000" w:themeColor="text1"/>
          <w:sz w:val="28"/>
          <w:szCs w:val="28"/>
        </w:rPr>
        <w:t>List of GST exemption</w:t>
      </w:r>
    </w:p>
    <w:p w:rsidR="00815BD1" w:rsidRPr="00DA4A92" w:rsidRDefault="00815BD1" w:rsidP="0036014D">
      <w:pPr>
        <w:pStyle w:val="NormalWeb"/>
        <w:shd w:val="clear" w:color="auto" w:fill="FFFFFF"/>
        <w:spacing w:before="150" w:beforeAutospacing="0" w:after="0" w:afterAutospacing="0" w:line="360" w:lineRule="auto"/>
        <w:jc w:val="both"/>
        <w:textAlignment w:val="baseline"/>
        <w:rPr>
          <w:color w:val="000000" w:themeColor="text1"/>
        </w:rPr>
      </w:pPr>
      <w:r w:rsidRPr="00DA4A92">
        <w:rPr>
          <w:color w:val="000000" w:themeColor="text1"/>
        </w:rPr>
        <w:t>Goods, services, supplies, businesses, and individuals must register for GST provided they fulfill certain conditions. However, there are few exceptions to this. In the following section, you will find a list mentioning all the items, businesses, and taxpayers who can avail of tax exemption under the Goods and Services Tax regime.</w:t>
      </w:r>
    </w:p>
    <w:p w:rsidR="00815BD1" w:rsidRPr="00DA4A92" w:rsidRDefault="00815BD1" w:rsidP="0036014D">
      <w:pPr>
        <w:pStyle w:val="Heading3"/>
        <w:shd w:val="clear" w:color="auto" w:fill="FFFFFF"/>
        <w:spacing w:before="75" w:after="75" w:line="360" w:lineRule="auto"/>
        <w:jc w:val="both"/>
        <w:textAlignment w:val="baseline"/>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lastRenderedPageBreak/>
        <w:t>GST exemption from registration</w:t>
      </w:r>
    </w:p>
    <w:p w:rsidR="00815BD1" w:rsidRPr="00DA4A92" w:rsidRDefault="00815BD1" w:rsidP="0036014D">
      <w:pPr>
        <w:pStyle w:val="NormalWeb"/>
        <w:shd w:val="clear" w:color="auto" w:fill="FFFFFF"/>
        <w:spacing w:before="150" w:beforeAutospacing="0" w:after="0" w:afterAutospacing="0" w:line="360" w:lineRule="auto"/>
        <w:jc w:val="both"/>
        <w:textAlignment w:val="baseline"/>
        <w:rPr>
          <w:color w:val="000000" w:themeColor="text1"/>
        </w:rPr>
      </w:pPr>
      <w:r w:rsidRPr="00DA4A92">
        <w:rPr>
          <w:color w:val="000000" w:themeColor="text1"/>
        </w:rPr>
        <w:t>The following category of taxpayers need not register for GST:</w:t>
      </w:r>
    </w:p>
    <w:p w:rsidR="00815BD1" w:rsidRPr="00DA4A92" w:rsidRDefault="00815BD1" w:rsidP="0036014D">
      <w:pPr>
        <w:numPr>
          <w:ilvl w:val="0"/>
          <w:numId w:val="41"/>
        </w:numPr>
        <w:shd w:val="clear" w:color="auto" w:fill="FFFFFF"/>
        <w:spacing w:before="150" w:after="0" w:line="360" w:lineRule="auto"/>
        <w:ind w:left="0"/>
        <w:jc w:val="both"/>
        <w:textAlignment w:val="baseline"/>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Individuals belonging to the threshold exemption limit.</w:t>
      </w:r>
    </w:p>
    <w:p w:rsidR="00815BD1" w:rsidRPr="00DA4A92" w:rsidRDefault="00815BD1" w:rsidP="0036014D">
      <w:pPr>
        <w:numPr>
          <w:ilvl w:val="0"/>
          <w:numId w:val="41"/>
        </w:numPr>
        <w:shd w:val="clear" w:color="auto" w:fill="FFFFFF"/>
        <w:spacing w:before="150" w:after="0" w:line="360" w:lineRule="auto"/>
        <w:ind w:left="0"/>
        <w:jc w:val="both"/>
        <w:textAlignment w:val="baseline"/>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Exempt suppliers of goods and services.</w:t>
      </w:r>
    </w:p>
    <w:p w:rsidR="00815BD1" w:rsidRPr="00DA4A92" w:rsidRDefault="00815BD1" w:rsidP="0036014D">
      <w:pPr>
        <w:numPr>
          <w:ilvl w:val="0"/>
          <w:numId w:val="41"/>
        </w:numPr>
        <w:shd w:val="clear" w:color="auto" w:fill="FFFFFF"/>
        <w:spacing w:before="150" w:after="0" w:line="360" w:lineRule="auto"/>
        <w:ind w:left="0"/>
        <w:jc w:val="both"/>
        <w:textAlignment w:val="baseline"/>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A person supplying non-GST goods and services.</w:t>
      </w:r>
    </w:p>
    <w:p w:rsidR="00815BD1" w:rsidRPr="00DA4A92" w:rsidRDefault="00815BD1" w:rsidP="0036014D">
      <w:pPr>
        <w:numPr>
          <w:ilvl w:val="0"/>
          <w:numId w:val="41"/>
        </w:numPr>
        <w:shd w:val="clear" w:color="auto" w:fill="FFFFFF"/>
        <w:spacing w:before="150" w:after="0" w:line="360" w:lineRule="auto"/>
        <w:ind w:left="0"/>
        <w:jc w:val="both"/>
        <w:textAlignment w:val="baseline"/>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Taxpayers engaging in activities other than the supply of goods or services.</w:t>
      </w:r>
    </w:p>
    <w:p w:rsidR="00815BD1" w:rsidRPr="00DA4A92" w:rsidRDefault="00815BD1" w:rsidP="0036014D">
      <w:pPr>
        <w:numPr>
          <w:ilvl w:val="0"/>
          <w:numId w:val="41"/>
        </w:numPr>
        <w:shd w:val="clear" w:color="auto" w:fill="FFFFFF"/>
        <w:spacing w:before="150" w:after="0" w:line="360" w:lineRule="auto"/>
        <w:ind w:left="0"/>
        <w:jc w:val="both"/>
        <w:textAlignment w:val="baseline"/>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Agriculturists.</w:t>
      </w:r>
    </w:p>
    <w:p w:rsidR="00815BD1" w:rsidRPr="00DA4A92" w:rsidRDefault="00815BD1" w:rsidP="0036014D">
      <w:pPr>
        <w:numPr>
          <w:ilvl w:val="0"/>
          <w:numId w:val="41"/>
        </w:numPr>
        <w:shd w:val="clear" w:color="auto" w:fill="FFFFFF"/>
        <w:spacing w:before="150" w:after="0" w:line="360" w:lineRule="auto"/>
        <w:ind w:left="0"/>
        <w:jc w:val="both"/>
        <w:textAlignment w:val="baseline"/>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Ones supplying goods covered under reverse charge.</w:t>
      </w:r>
    </w:p>
    <w:p w:rsidR="00815BD1" w:rsidRPr="00DA4A92" w:rsidRDefault="00815BD1" w:rsidP="0036014D">
      <w:pPr>
        <w:pStyle w:val="NormalWeb"/>
        <w:shd w:val="clear" w:color="auto" w:fill="FFFFFF"/>
        <w:spacing w:before="150" w:beforeAutospacing="0" w:after="0" w:afterAutospacing="0" w:line="360" w:lineRule="auto"/>
        <w:jc w:val="both"/>
        <w:textAlignment w:val="baseline"/>
        <w:rPr>
          <w:color w:val="000000" w:themeColor="text1"/>
        </w:rPr>
      </w:pPr>
      <w:r w:rsidRPr="00DA4A92">
        <w:rPr>
          <w:color w:val="000000" w:themeColor="text1"/>
        </w:rPr>
        <w:t>Therefore, if you belong to the above list, you can enjoy a full GST exemption</w:t>
      </w:r>
    </w:p>
    <w:p w:rsidR="00815BD1" w:rsidRPr="00DA4A92" w:rsidRDefault="00815BD1" w:rsidP="0036014D">
      <w:pPr>
        <w:tabs>
          <w:tab w:val="left" w:pos="6150"/>
        </w:tabs>
        <w:spacing w:line="360" w:lineRule="auto"/>
        <w:jc w:val="both"/>
        <w:rPr>
          <w:rFonts w:ascii="Times New Roman" w:hAnsi="Times New Roman" w:cs="Times New Roman"/>
          <w:b/>
          <w:color w:val="000000" w:themeColor="text1"/>
          <w:sz w:val="24"/>
          <w:szCs w:val="24"/>
        </w:rPr>
      </w:pPr>
    </w:p>
    <w:p w:rsidR="00815BD1" w:rsidRPr="00DA4A92" w:rsidRDefault="00815BD1" w:rsidP="0036014D">
      <w:pPr>
        <w:pStyle w:val="Heading3"/>
        <w:shd w:val="clear" w:color="auto" w:fill="FFFFFF"/>
        <w:spacing w:before="75" w:after="75" w:line="360" w:lineRule="auto"/>
        <w:jc w:val="both"/>
        <w:textAlignment w:val="baseline"/>
        <w:rPr>
          <w:rFonts w:ascii="Times New Roman" w:hAnsi="Times New Roman" w:cs="Times New Roman"/>
          <w:color w:val="000000" w:themeColor="text1"/>
          <w:sz w:val="28"/>
          <w:szCs w:val="28"/>
        </w:rPr>
      </w:pPr>
      <w:r w:rsidRPr="00DA4A92">
        <w:rPr>
          <w:rFonts w:ascii="Times New Roman" w:hAnsi="Times New Roman" w:cs="Times New Roman"/>
          <w:color w:val="000000" w:themeColor="text1"/>
          <w:sz w:val="28"/>
          <w:szCs w:val="28"/>
        </w:rPr>
        <w:t>GST exemption for start-ups and small businesses</w:t>
      </w:r>
    </w:p>
    <w:p w:rsidR="00815BD1" w:rsidRPr="00DA4A92" w:rsidRDefault="00815BD1" w:rsidP="0036014D">
      <w:pPr>
        <w:pStyle w:val="NormalWeb"/>
        <w:shd w:val="clear" w:color="auto" w:fill="FFFFFF"/>
        <w:spacing w:before="150" w:beforeAutospacing="0" w:after="0" w:afterAutospacing="0" w:line="360" w:lineRule="auto"/>
        <w:jc w:val="both"/>
        <w:textAlignment w:val="baseline"/>
        <w:rPr>
          <w:color w:val="000000" w:themeColor="text1"/>
        </w:rPr>
      </w:pPr>
      <w:r w:rsidRPr="00DA4A92">
        <w:rPr>
          <w:color w:val="000000" w:themeColor="text1"/>
        </w:rPr>
        <w:t>Individuals aspiring to start a business can benefit greatly from the latest regulations of the GST scheme. Here are a few pointers to keep in mind regarding GST exemption for start-ups.</w:t>
      </w:r>
    </w:p>
    <w:p w:rsidR="00815BD1" w:rsidRPr="00DA4A92" w:rsidRDefault="00815BD1" w:rsidP="0036014D">
      <w:pPr>
        <w:numPr>
          <w:ilvl w:val="0"/>
          <w:numId w:val="42"/>
        </w:numPr>
        <w:shd w:val="clear" w:color="auto" w:fill="FFFFFF"/>
        <w:spacing w:before="150" w:after="0" w:line="360" w:lineRule="auto"/>
        <w:ind w:left="0"/>
        <w:jc w:val="both"/>
        <w:textAlignment w:val="baseline"/>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Any business with a turnover of less than Rs.40 lakhs is recognised as a GST-exempt business.</w:t>
      </w:r>
    </w:p>
    <w:p w:rsidR="00DA4A92" w:rsidRPr="005058A3" w:rsidRDefault="003E6AFB" w:rsidP="005058A3">
      <w:pPr>
        <w:pStyle w:val="NormalWeb"/>
        <w:shd w:val="clear" w:color="auto" w:fill="FFFFFF"/>
        <w:spacing w:before="0" w:beforeAutospacing="0" w:after="300" w:afterAutospacing="0" w:line="360" w:lineRule="auto"/>
        <w:ind w:left="7920" w:firstLine="720"/>
        <w:jc w:val="both"/>
        <w:textAlignment w:val="baseline"/>
        <w:rPr>
          <w:b/>
          <w:color w:val="000000" w:themeColor="text1"/>
          <w:sz w:val="28"/>
          <w:szCs w:val="28"/>
        </w:rPr>
      </w:pPr>
      <w:r w:rsidRPr="003E6AFB">
        <w:rPr>
          <w:noProof/>
          <w:color w:val="000000" w:themeColor="text1"/>
          <w:kern w:val="28"/>
          <w:lang w:val="en-IN" w:eastAsia="en-IN"/>
        </w:rPr>
        <w:pict>
          <v:shape id="_x0000_s1108" type="#_x0000_t32" style="position:absolute;left:0;text-align:left;margin-left:3.75pt;margin-top:25.1pt;width:532.55pt;height:.05pt;z-index:251805696" o:connectortype="straight" strokecolor="black [3200]" strokeweight="1pt">
            <v:shadow type="perspective" color="#7f7f7f [1601]" offset="1pt" offset2="-3pt"/>
          </v:shape>
        </w:pict>
      </w:r>
      <w:r w:rsidR="005058A3" w:rsidRPr="005058A3">
        <w:rPr>
          <w:b/>
          <w:color w:val="000000" w:themeColor="text1"/>
          <w:spacing w:val="-3"/>
          <w:sz w:val="28"/>
          <w:szCs w:val="28"/>
        </w:rPr>
        <w:t xml:space="preserve"> </w:t>
      </w:r>
      <w:r w:rsidR="005058A3" w:rsidRPr="00DA4A92">
        <w:rPr>
          <w:b/>
          <w:color w:val="000000" w:themeColor="text1"/>
          <w:spacing w:val="-3"/>
          <w:sz w:val="28"/>
          <w:szCs w:val="28"/>
        </w:rPr>
        <w:t>Incidence of Tax</w:t>
      </w:r>
    </w:p>
    <w:p w:rsidR="00815BD1" w:rsidRPr="00DA4A92" w:rsidRDefault="00815BD1" w:rsidP="0036014D">
      <w:pPr>
        <w:numPr>
          <w:ilvl w:val="0"/>
          <w:numId w:val="42"/>
        </w:numPr>
        <w:shd w:val="clear" w:color="auto" w:fill="FFFFFF"/>
        <w:spacing w:before="150" w:after="0" w:line="360" w:lineRule="auto"/>
        <w:ind w:left="0"/>
        <w:jc w:val="both"/>
        <w:textAlignment w:val="baseline"/>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Businesses that have a lower annual aggregate turnover than Rs.1.5 crores can avail of a composition scheme under GST. The scheme allows individuals to pay taxes at a fixed rate depending on the turnover amount. The rate may vary between 1-6%.</w:t>
      </w:r>
    </w:p>
    <w:p w:rsidR="00815BD1" w:rsidRPr="00DA4A92" w:rsidRDefault="00815BD1" w:rsidP="0036014D">
      <w:pPr>
        <w:numPr>
          <w:ilvl w:val="0"/>
          <w:numId w:val="42"/>
        </w:numPr>
        <w:shd w:val="clear" w:color="auto" w:fill="FFFFFF"/>
        <w:spacing w:before="150" w:after="0" w:line="360" w:lineRule="auto"/>
        <w:ind w:left="0"/>
        <w:jc w:val="both"/>
        <w:textAlignment w:val="baseline"/>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Also, small businesses are exempted from e-invoicing under GST. However, businesses with a turnover of more than Rs.50 crores have to apply for e-invoicing mandatorily.</w:t>
      </w:r>
    </w:p>
    <w:p w:rsidR="00815BD1" w:rsidRPr="00DA4A92" w:rsidRDefault="00815BD1" w:rsidP="0036014D">
      <w:pPr>
        <w:numPr>
          <w:ilvl w:val="0"/>
          <w:numId w:val="42"/>
        </w:numPr>
        <w:shd w:val="clear" w:color="auto" w:fill="FFFFFF"/>
        <w:spacing w:before="150" w:after="0" w:line="360" w:lineRule="auto"/>
        <w:ind w:left="0"/>
        <w:jc w:val="both"/>
        <w:textAlignment w:val="baseline"/>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Small businesses with an income below Rs.5 crores can opt for a quarterly filing system.</w:t>
      </w:r>
    </w:p>
    <w:p w:rsidR="00815BD1" w:rsidRPr="00DA4A92" w:rsidRDefault="00815BD1" w:rsidP="0036014D">
      <w:pPr>
        <w:pStyle w:val="NormalWeb"/>
        <w:shd w:val="clear" w:color="auto" w:fill="FFFFFF"/>
        <w:spacing w:before="150" w:beforeAutospacing="0" w:after="0" w:afterAutospacing="0" w:line="360" w:lineRule="auto"/>
        <w:jc w:val="both"/>
        <w:textAlignment w:val="baseline"/>
        <w:rPr>
          <w:color w:val="000000" w:themeColor="text1"/>
        </w:rPr>
      </w:pPr>
      <w:r w:rsidRPr="00DA4A92">
        <w:rPr>
          <w:color w:val="000000" w:themeColor="text1"/>
        </w:rPr>
        <w:t>Hence, it is evident that small businesses can accrue several benefits under this new tax scheme</w:t>
      </w:r>
    </w:p>
    <w:p w:rsidR="00815BD1" w:rsidRPr="00DA4A92" w:rsidRDefault="00815BD1" w:rsidP="0036014D">
      <w:pPr>
        <w:tabs>
          <w:tab w:val="left" w:pos="6150"/>
        </w:tabs>
        <w:spacing w:line="360" w:lineRule="auto"/>
        <w:jc w:val="both"/>
        <w:rPr>
          <w:rFonts w:ascii="Times New Roman" w:hAnsi="Times New Roman" w:cs="Times New Roman"/>
          <w:b/>
          <w:color w:val="000000" w:themeColor="text1"/>
          <w:sz w:val="24"/>
          <w:szCs w:val="24"/>
        </w:rPr>
      </w:pPr>
    </w:p>
    <w:p w:rsidR="00815BD1" w:rsidRPr="00DA4A92" w:rsidRDefault="00815BD1" w:rsidP="0036014D">
      <w:pPr>
        <w:pStyle w:val="Heading3"/>
        <w:shd w:val="clear" w:color="auto" w:fill="FFFFFF"/>
        <w:spacing w:before="84" w:after="84" w:line="360" w:lineRule="auto"/>
        <w:jc w:val="both"/>
        <w:textAlignment w:val="baseline"/>
        <w:rPr>
          <w:rFonts w:ascii="Times New Roman" w:hAnsi="Times New Roman" w:cs="Times New Roman"/>
          <w:color w:val="000000" w:themeColor="text1"/>
          <w:sz w:val="28"/>
          <w:szCs w:val="28"/>
        </w:rPr>
      </w:pPr>
      <w:r w:rsidRPr="00DA4A92">
        <w:rPr>
          <w:rFonts w:ascii="Times New Roman" w:hAnsi="Times New Roman" w:cs="Times New Roman"/>
          <w:color w:val="000000" w:themeColor="text1"/>
          <w:sz w:val="28"/>
          <w:szCs w:val="28"/>
        </w:rPr>
        <w:t>Exempted goods under GST</w:t>
      </w:r>
    </w:p>
    <w:p w:rsidR="00815BD1" w:rsidRPr="00DA4A92" w:rsidRDefault="00815BD1" w:rsidP="0036014D">
      <w:pPr>
        <w:pStyle w:val="NormalWeb"/>
        <w:shd w:val="clear" w:color="auto" w:fill="FFFFFF"/>
        <w:spacing w:before="167" w:beforeAutospacing="0" w:after="0" w:afterAutospacing="0" w:line="360" w:lineRule="auto"/>
        <w:jc w:val="both"/>
        <w:textAlignment w:val="baseline"/>
        <w:rPr>
          <w:color w:val="000000" w:themeColor="text1"/>
        </w:rPr>
      </w:pPr>
      <w:r w:rsidRPr="00DA4A92">
        <w:rPr>
          <w:color w:val="000000" w:themeColor="text1"/>
        </w:rPr>
        <w:t>In the following section, you will find a list of the GST exempted goods in India:</w:t>
      </w:r>
    </w:p>
    <w:p w:rsidR="00815BD1" w:rsidRPr="00DA4A92" w:rsidRDefault="00815BD1" w:rsidP="0036014D">
      <w:pPr>
        <w:numPr>
          <w:ilvl w:val="0"/>
          <w:numId w:val="43"/>
        </w:numPr>
        <w:shd w:val="clear" w:color="auto" w:fill="FFFFFF"/>
        <w:spacing w:before="167" w:after="0" w:line="360" w:lineRule="auto"/>
        <w:ind w:left="0"/>
        <w:jc w:val="both"/>
        <w:textAlignment w:val="baseline"/>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lastRenderedPageBreak/>
        <w:t>Fresh and dry vegetables like potatoes, onions, and other leguminous vegetables.</w:t>
      </w:r>
    </w:p>
    <w:p w:rsidR="00815BD1" w:rsidRPr="00DA4A92" w:rsidRDefault="00815BD1" w:rsidP="0036014D">
      <w:pPr>
        <w:numPr>
          <w:ilvl w:val="0"/>
          <w:numId w:val="43"/>
        </w:numPr>
        <w:shd w:val="clear" w:color="auto" w:fill="FFFFFF"/>
        <w:spacing w:before="167" w:after="0" w:line="360" w:lineRule="auto"/>
        <w:ind w:left="0"/>
        <w:jc w:val="both"/>
        <w:textAlignment w:val="baseline"/>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Non-GST goods include fish, egg, fresh milk, etc.</w:t>
      </w:r>
    </w:p>
    <w:p w:rsidR="00815BD1" w:rsidRPr="00DA4A92" w:rsidRDefault="00815BD1" w:rsidP="0036014D">
      <w:pPr>
        <w:numPr>
          <w:ilvl w:val="0"/>
          <w:numId w:val="43"/>
        </w:numPr>
        <w:shd w:val="clear" w:color="auto" w:fill="FFFFFF"/>
        <w:spacing w:before="167" w:after="0" w:line="360" w:lineRule="auto"/>
        <w:ind w:left="0"/>
        <w:jc w:val="both"/>
        <w:textAlignment w:val="baseline"/>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Grapes, melons, ginger, garlic, unroasted coffee beans, green tea leaves that are not processed, and more.</w:t>
      </w:r>
    </w:p>
    <w:p w:rsidR="00815BD1" w:rsidRPr="00DA4A92" w:rsidRDefault="00815BD1" w:rsidP="0036014D">
      <w:pPr>
        <w:numPr>
          <w:ilvl w:val="0"/>
          <w:numId w:val="43"/>
        </w:numPr>
        <w:shd w:val="clear" w:color="auto" w:fill="FFFFFF"/>
        <w:spacing w:before="167" w:after="0" w:line="360" w:lineRule="auto"/>
        <w:ind w:left="0"/>
        <w:jc w:val="both"/>
        <w:textAlignment w:val="baseline"/>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Food items that are not put into branded containers like rice, hulled cereal grains, wheat, corn, etc.</w:t>
      </w:r>
    </w:p>
    <w:p w:rsidR="00815BD1" w:rsidRPr="00DA4A92" w:rsidRDefault="00815BD1" w:rsidP="0036014D">
      <w:pPr>
        <w:numPr>
          <w:ilvl w:val="0"/>
          <w:numId w:val="43"/>
        </w:numPr>
        <w:shd w:val="clear" w:color="auto" w:fill="FFFFFF"/>
        <w:spacing w:before="167" w:after="0" w:line="360" w:lineRule="auto"/>
        <w:ind w:left="0"/>
        <w:jc w:val="both"/>
        <w:textAlignment w:val="baseline"/>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Components like human blood.</w:t>
      </w:r>
    </w:p>
    <w:p w:rsidR="00815BD1" w:rsidRPr="00DA4A92" w:rsidRDefault="00815BD1" w:rsidP="0036014D">
      <w:pPr>
        <w:numPr>
          <w:ilvl w:val="0"/>
          <w:numId w:val="43"/>
        </w:numPr>
        <w:shd w:val="clear" w:color="auto" w:fill="FFFFFF"/>
        <w:spacing w:before="167" w:after="0" w:line="360" w:lineRule="auto"/>
        <w:ind w:left="0"/>
        <w:jc w:val="both"/>
        <w:textAlignment w:val="baseline"/>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Unspun jute fibres, raw silk, khadi fibre, etc.</w:t>
      </w:r>
    </w:p>
    <w:p w:rsidR="00815BD1" w:rsidRPr="00DA4A92" w:rsidRDefault="00815BD1" w:rsidP="0036014D">
      <w:pPr>
        <w:numPr>
          <w:ilvl w:val="0"/>
          <w:numId w:val="43"/>
        </w:numPr>
        <w:shd w:val="clear" w:color="auto" w:fill="FFFFFF"/>
        <w:spacing w:before="167" w:after="0" w:line="360" w:lineRule="auto"/>
        <w:ind w:left="0"/>
        <w:jc w:val="both"/>
        <w:textAlignment w:val="baseline"/>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Hearing aid manufacturing parts, chalks, slates, handloom, etc.</w:t>
      </w:r>
    </w:p>
    <w:p w:rsidR="00815BD1" w:rsidRPr="00DA4A92" w:rsidRDefault="00815BD1" w:rsidP="0036014D">
      <w:pPr>
        <w:pStyle w:val="NormalWeb"/>
        <w:shd w:val="clear" w:color="auto" w:fill="FFFFFF"/>
        <w:spacing w:before="0" w:beforeAutospacing="0" w:after="0" w:afterAutospacing="0" w:line="360" w:lineRule="auto"/>
        <w:jc w:val="both"/>
        <w:textAlignment w:val="baseline"/>
        <w:rPr>
          <w:color w:val="000000" w:themeColor="text1"/>
        </w:rPr>
      </w:pPr>
      <w:r w:rsidRPr="00DA4A92">
        <w:rPr>
          <w:b/>
          <w:bCs/>
          <w:color w:val="000000" w:themeColor="text1"/>
          <w:bdr w:val="none" w:sz="0" w:space="0" w:color="auto" w:frame="1"/>
        </w:rPr>
        <w:t>Note:</w:t>
      </w:r>
      <w:r w:rsidRPr="00DA4A92">
        <w:rPr>
          <w:color w:val="000000" w:themeColor="text1"/>
        </w:rPr>
        <w:t> Certain non-GST items, once processed, will attract a GST.</w:t>
      </w:r>
    </w:p>
    <w:p w:rsidR="00815BD1" w:rsidRPr="00DA4A92" w:rsidRDefault="00815BD1" w:rsidP="0036014D">
      <w:pPr>
        <w:pStyle w:val="Heading3"/>
        <w:shd w:val="clear" w:color="auto" w:fill="FFFFFF"/>
        <w:spacing w:before="84" w:after="84" w:line="360" w:lineRule="auto"/>
        <w:jc w:val="both"/>
        <w:textAlignment w:val="baseline"/>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Exempted services under GST</w:t>
      </w:r>
    </w:p>
    <w:p w:rsidR="00815BD1" w:rsidRPr="00DA4A92" w:rsidRDefault="00815BD1" w:rsidP="0036014D">
      <w:pPr>
        <w:pStyle w:val="NormalWeb"/>
        <w:shd w:val="clear" w:color="auto" w:fill="FFFFFF"/>
        <w:spacing w:before="167" w:beforeAutospacing="0" w:after="0" w:afterAutospacing="0" w:line="360" w:lineRule="auto"/>
        <w:jc w:val="both"/>
        <w:textAlignment w:val="baseline"/>
        <w:rPr>
          <w:color w:val="000000" w:themeColor="text1"/>
        </w:rPr>
      </w:pPr>
      <w:r w:rsidRPr="00DA4A92">
        <w:rPr>
          <w:color w:val="000000" w:themeColor="text1"/>
        </w:rPr>
        <w:t>A number of services qualify for GST exemption. Here is a GST exemption list of services for your reference:</w:t>
      </w:r>
    </w:p>
    <w:p w:rsidR="00815BD1" w:rsidRPr="00DA4A92" w:rsidRDefault="00815BD1" w:rsidP="0036014D">
      <w:pPr>
        <w:numPr>
          <w:ilvl w:val="0"/>
          <w:numId w:val="44"/>
        </w:numPr>
        <w:shd w:val="clear" w:color="auto" w:fill="FFFFFF"/>
        <w:spacing w:before="167" w:after="0" w:line="360" w:lineRule="auto"/>
        <w:ind w:left="0"/>
        <w:jc w:val="both"/>
        <w:textAlignment w:val="baseline"/>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Agricultural services, including harvesting, packaging, warehouse, cultivation, supply, leasing of machinery, are essentially GST exempt services. An exception to these exempted services includes the rearing of horses.</w:t>
      </w:r>
    </w:p>
    <w:p w:rsidR="00815BD1" w:rsidRPr="00DA4A92" w:rsidRDefault="00815BD1" w:rsidP="0036014D">
      <w:pPr>
        <w:numPr>
          <w:ilvl w:val="0"/>
          <w:numId w:val="44"/>
        </w:numPr>
        <w:shd w:val="clear" w:color="auto" w:fill="FFFFFF"/>
        <w:spacing w:before="167" w:after="0" w:line="360" w:lineRule="auto"/>
        <w:ind w:left="0"/>
        <w:jc w:val="both"/>
        <w:textAlignment w:val="baseline"/>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Public transportation services, auto-rickshaws, metered cabs, metro, etc.</w:t>
      </w:r>
    </w:p>
    <w:p w:rsidR="00815BD1" w:rsidRPr="00DA4A92" w:rsidRDefault="00815BD1" w:rsidP="0036014D">
      <w:pPr>
        <w:numPr>
          <w:ilvl w:val="0"/>
          <w:numId w:val="44"/>
        </w:numPr>
        <w:shd w:val="clear" w:color="auto" w:fill="FFFFFF"/>
        <w:spacing w:before="167" w:after="0" w:line="360" w:lineRule="auto"/>
        <w:ind w:left="0"/>
        <w:jc w:val="both"/>
        <w:textAlignment w:val="baseline"/>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Transportation of agricultural products and goods outside of India.</w:t>
      </w:r>
    </w:p>
    <w:p w:rsidR="00DA4A92" w:rsidRPr="005058A3" w:rsidRDefault="003E6AFB" w:rsidP="005058A3">
      <w:pPr>
        <w:pStyle w:val="NormalWeb"/>
        <w:shd w:val="clear" w:color="auto" w:fill="FFFFFF"/>
        <w:spacing w:before="0" w:beforeAutospacing="0" w:after="300" w:afterAutospacing="0" w:line="360" w:lineRule="auto"/>
        <w:ind w:left="7920" w:firstLine="720"/>
        <w:jc w:val="both"/>
        <w:textAlignment w:val="baseline"/>
        <w:rPr>
          <w:b/>
          <w:color w:val="000000" w:themeColor="text1"/>
          <w:sz w:val="28"/>
          <w:szCs w:val="28"/>
        </w:rPr>
      </w:pPr>
      <w:r w:rsidRPr="003E6AFB">
        <w:rPr>
          <w:noProof/>
          <w:color w:val="000000" w:themeColor="text1"/>
          <w:kern w:val="28"/>
          <w:lang w:val="en-IN" w:eastAsia="en-IN"/>
        </w:rPr>
        <w:pict>
          <v:shape id="_x0000_s1109" type="#_x0000_t32" style="position:absolute;left:0;text-align:left;margin-left:3.75pt;margin-top:25.1pt;width:532.55pt;height:.05pt;z-index:251807744" o:connectortype="straight" strokecolor="black [3200]" strokeweight="1pt">
            <v:shadow type="perspective" color="#7f7f7f [1601]" offset="1pt" offset2="-3pt"/>
          </v:shape>
        </w:pict>
      </w:r>
      <w:r w:rsidR="005058A3" w:rsidRPr="005058A3">
        <w:rPr>
          <w:b/>
          <w:color w:val="000000" w:themeColor="text1"/>
          <w:spacing w:val="-3"/>
          <w:sz w:val="28"/>
          <w:szCs w:val="28"/>
        </w:rPr>
        <w:t xml:space="preserve"> </w:t>
      </w:r>
      <w:r w:rsidR="005058A3" w:rsidRPr="00DA4A92">
        <w:rPr>
          <w:b/>
          <w:color w:val="000000" w:themeColor="text1"/>
          <w:spacing w:val="-3"/>
          <w:sz w:val="28"/>
          <w:szCs w:val="28"/>
        </w:rPr>
        <w:t>Incidence of Tax</w:t>
      </w:r>
    </w:p>
    <w:p w:rsidR="00815BD1" w:rsidRPr="00DA4A92" w:rsidRDefault="00815BD1" w:rsidP="0036014D">
      <w:pPr>
        <w:numPr>
          <w:ilvl w:val="0"/>
          <w:numId w:val="44"/>
        </w:numPr>
        <w:shd w:val="clear" w:color="auto" w:fill="FFFFFF"/>
        <w:spacing w:before="167" w:after="0" w:line="360" w:lineRule="auto"/>
        <w:ind w:left="0"/>
        <w:jc w:val="both"/>
        <w:textAlignment w:val="baseline"/>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Labour supply for farms.</w:t>
      </w:r>
    </w:p>
    <w:p w:rsidR="00815BD1" w:rsidRPr="00DA4A92" w:rsidRDefault="00815BD1" w:rsidP="0036014D">
      <w:pPr>
        <w:numPr>
          <w:ilvl w:val="0"/>
          <w:numId w:val="44"/>
        </w:numPr>
        <w:shd w:val="clear" w:color="auto" w:fill="FFFFFF"/>
        <w:spacing w:before="167" w:after="0" w:line="360" w:lineRule="auto"/>
        <w:ind w:left="0"/>
        <w:jc w:val="both"/>
        <w:textAlignment w:val="baseline"/>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Goods transportation where the charges are less than Rs.1500.</w:t>
      </w:r>
    </w:p>
    <w:p w:rsidR="00815BD1" w:rsidRPr="00DA4A92" w:rsidRDefault="00815BD1" w:rsidP="0036014D">
      <w:pPr>
        <w:numPr>
          <w:ilvl w:val="0"/>
          <w:numId w:val="44"/>
        </w:numPr>
        <w:shd w:val="clear" w:color="auto" w:fill="FFFFFF"/>
        <w:spacing w:before="167" w:after="0" w:line="360" w:lineRule="auto"/>
        <w:ind w:left="0"/>
        <w:jc w:val="both"/>
        <w:textAlignment w:val="baseline"/>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Services like retail packing, pre-conditioning, waxing, etc.</w:t>
      </w:r>
    </w:p>
    <w:p w:rsidR="00815BD1" w:rsidRPr="00DA4A92" w:rsidRDefault="00815BD1" w:rsidP="0036014D">
      <w:pPr>
        <w:numPr>
          <w:ilvl w:val="0"/>
          <w:numId w:val="44"/>
        </w:numPr>
        <w:shd w:val="clear" w:color="auto" w:fill="FFFFFF"/>
        <w:spacing w:before="167" w:after="0" w:line="360" w:lineRule="auto"/>
        <w:ind w:left="0"/>
        <w:jc w:val="both"/>
        <w:textAlignment w:val="baseline"/>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Foreign diplomatic and government services.</w:t>
      </w:r>
    </w:p>
    <w:p w:rsidR="00815BD1" w:rsidRPr="00DA4A92" w:rsidRDefault="00815BD1" w:rsidP="0036014D">
      <w:pPr>
        <w:numPr>
          <w:ilvl w:val="0"/>
          <w:numId w:val="44"/>
        </w:numPr>
        <w:shd w:val="clear" w:color="auto" w:fill="FFFFFF"/>
        <w:spacing w:before="167" w:after="0" w:line="360" w:lineRule="auto"/>
        <w:ind w:left="0"/>
        <w:jc w:val="both"/>
        <w:textAlignment w:val="baseline"/>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Healthcare and educational services like mid-day meal catering, VET clinics, paramedics, etc. Ambulance and charity services also qualify for exemption under GST.</w:t>
      </w:r>
    </w:p>
    <w:p w:rsidR="00815BD1" w:rsidRPr="00DA4A92" w:rsidRDefault="00815BD1" w:rsidP="0036014D">
      <w:pPr>
        <w:numPr>
          <w:ilvl w:val="0"/>
          <w:numId w:val="44"/>
        </w:numPr>
        <w:shd w:val="clear" w:color="auto" w:fill="FFFFFF"/>
        <w:spacing w:before="167" w:after="0" w:line="360" w:lineRule="auto"/>
        <w:ind w:left="0"/>
        <w:jc w:val="both"/>
        <w:textAlignment w:val="baseline"/>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Services offered by RBI, IRDAI, Central and State Government, NPS and more.</w:t>
      </w:r>
    </w:p>
    <w:p w:rsidR="00815BD1" w:rsidRPr="00DA4A92" w:rsidRDefault="00815BD1" w:rsidP="0036014D">
      <w:pPr>
        <w:numPr>
          <w:ilvl w:val="0"/>
          <w:numId w:val="44"/>
        </w:numPr>
        <w:shd w:val="clear" w:color="auto" w:fill="FFFFFF"/>
        <w:spacing w:before="167" w:after="0" w:line="360" w:lineRule="auto"/>
        <w:ind w:left="0"/>
        <w:jc w:val="both"/>
        <w:textAlignment w:val="baseline"/>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Banking services like Basic Saving Bank Deposit (BSBD) account operable under the Pradhan Mantri Jan-Dhan Yojana (PMJDY).</w:t>
      </w:r>
    </w:p>
    <w:p w:rsidR="00815BD1" w:rsidRPr="00DA4A92" w:rsidRDefault="00815BD1" w:rsidP="0036014D">
      <w:pPr>
        <w:pStyle w:val="NormalWeb"/>
        <w:shd w:val="clear" w:color="auto" w:fill="FFFFFF"/>
        <w:spacing w:before="167" w:beforeAutospacing="0" w:after="0" w:afterAutospacing="0" w:line="360" w:lineRule="auto"/>
        <w:jc w:val="both"/>
        <w:textAlignment w:val="baseline"/>
        <w:rPr>
          <w:color w:val="000000" w:themeColor="text1"/>
        </w:rPr>
      </w:pPr>
      <w:r w:rsidRPr="00DA4A92">
        <w:rPr>
          <w:color w:val="000000" w:themeColor="text1"/>
        </w:rPr>
        <w:lastRenderedPageBreak/>
        <w:t>In addition to this, services related to religious ceremonies, sports organisation, tour guides, and libraries are exempted under GST.</w:t>
      </w:r>
    </w:p>
    <w:p w:rsidR="00815BD1" w:rsidRPr="00DA4A92" w:rsidRDefault="00815BD1" w:rsidP="0036014D">
      <w:pPr>
        <w:pStyle w:val="NormalWeb"/>
        <w:shd w:val="clear" w:color="auto" w:fill="FFFFFF"/>
        <w:spacing w:before="167" w:beforeAutospacing="0" w:after="0" w:afterAutospacing="0" w:line="360" w:lineRule="auto"/>
        <w:jc w:val="both"/>
        <w:textAlignment w:val="baseline"/>
        <w:rPr>
          <w:color w:val="000000" w:themeColor="text1"/>
        </w:rPr>
      </w:pPr>
      <w:r w:rsidRPr="00DA4A92">
        <w:rPr>
          <w:color w:val="000000" w:themeColor="text1"/>
        </w:rPr>
        <w:t>However, one might wonder why these goods and services enjoy exemption from GST registration. One should know about the reasons for exemption as well.</w:t>
      </w:r>
    </w:p>
    <w:p w:rsidR="00815BD1" w:rsidRPr="00DA4A92" w:rsidRDefault="00815BD1" w:rsidP="0036014D">
      <w:pPr>
        <w:pStyle w:val="Heading2"/>
        <w:shd w:val="clear" w:color="auto" w:fill="FFFFFF"/>
        <w:spacing w:before="84" w:beforeAutospacing="0" w:after="84" w:afterAutospacing="0" w:line="360" w:lineRule="auto"/>
        <w:jc w:val="both"/>
        <w:textAlignment w:val="baseline"/>
        <w:rPr>
          <w:color w:val="000000" w:themeColor="text1"/>
          <w:sz w:val="28"/>
          <w:szCs w:val="28"/>
        </w:rPr>
      </w:pPr>
      <w:r w:rsidRPr="00DA4A92">
        <w:rPr>
          <w:color w:val="000000" w:themeColor="text1"/>
          <w:sz w:val="28"/>
          <w:szCs w:val="28"/>
        </w:rPr>
        <w:t>Reasons for exemption under GST</w:t>
      </w:r>
    </w:p>
    <w:p w:rsidR="00815BD1" w:rsidRPr="00DA4A92" w:rsidRDefault="00815BD1" w:rsidP="0036014D">
      <w:pPr>
        <w:pStyle w:val="NormalWeb"/>
        <w:shd w:val="clear" w:color="auto" w:fill="FFFFFF"/>
        <w:spacing w:before="167" w:beforeAutospacing="0" w:after="0" w:afterAutospacing="0" w:line="360" w:lineRule="auto"/>
        <w:jc w:val="both"/>
        <w:textAlignment w:val="baseline"/>
        <w:rPr>
          <w:color w:val="000000" w:themeColor="text1"/>
        </w:rPr>
      </w:pPr>
      <w:r w:rsidRPr="00DA4A92">
        <w:rPr>
          <w:color w:val="000000" w:themeColor="text1"/>
        </w:rPr>
        <w:t>The government decides on exempting goods from registering under GST in the following cases:</w:t>
      </w:r>
    </w:p>
    <w:p w:rsidR="00815BD1" w:rsidRPr="00DA4A92" w:rsidRDefault="00815BD1" w:rsidP="0036014D">
      <w:pPr>
        <w:numPr>
          <w:ilvl w:val="0"/>
          <w:numId w:val="45"/>
        </w:numPr>
        <w:shd w:val="clear" w:color="auto" w:fill="FFFFFF"/>
        <w:spacing w:before="167" w:after="0" w:line="360" w:lineRule="auto"/>
        <w:ind w:left="0"/>
        <w:jc w:val="both"/>
        <w:textAlignment w:val="baseline"/>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In case the GST council recommends the exemption.</w:t>
      </w:r>
    </w:p>
    <w:p w:rsidR="00815BD1" w:rsidRPr="00DA4A92" w:rsidRDefault="00815BD1" w:rsidP="0036014D">
      <w:pPr>
        <w:numPr>
          <w:ilvl w:val="0"/>
          <w:numId w:val="45"/>
        </w:numPr>
        <w:shd w:val="clear" w:color="auto" w:fill="FFFFFF"/>
        <w:spacing w:before="167" w:after="0" w:line="360" w:lineRule="auto"/>
        <w:ind w:left="0"/>
        <w:jc w:val="both"/>
        <w:textAlignment w:val="baseline"/>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The government might find certain exemptions from GST registration to be beneficial for the public.</w:t>
      </w:r>
    </w:p>
    <w:p w:rsidR="00815BD1" w:rsidRPr="00DA4A92" w:rsidRDefault="00815BD1" w:rsidP="0036014D">
      <w:pPr>
        <w:numPr>
          <w:ilvl w:val="0"/>
          <w:numId w:val="45"/>
        </w:numPr>
        <w:shd w:val="clear" w:color="auto" w:fill="FFFFFF"/>
        <w:spacing w:before="167" w:after="0" w:line="360" w:lineRule="auto"/>
        <w:ind w:left="0"/>
        <w:jc w:val="both"/>
        <w:textAlignment w:val="baseline"/>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Under exceptional or unforeseen situations, the government might grant exemption by special order.</w:t>
      </w:r>
    </w:p>
    <w:p w:rsidR="00815BD1" w:rsidRPr="00DA4A92" w:rsidRDefault="00815BD1" w:rsidP="0036014D">
      <w:pPr>
        <w:numPr>
          <w:ilvl w:val="0"/>
          <w:numId w:val="45"/>
        </w:numPr>
        <w:shd w:val="clear" w:color="auto" w:fill="FFFFFF"/>
        <w:spacing w:before="167" w:after="0" w:line="360" w:lineRule="auto"/>
        <w:ind w:left="0"/>
        <w:jc w:val="both"/>
        <w:textAlignment w:val="baseline"/>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Upon providing official notification, one can supply specific goods under a full exemption.</w:t>
      </w:r>
    </w:p>
    <w:p w:rsidR="00815BD1" w:rsidRPr="00DA4A92" w:rsidRDefault="00815BD1" w:rsidP="0036014D">
      <w:pPr>
        <w:shd w:val="clear" w:color="auto" w:fill="FFFFFF"/>
        <w:spacing w:line="360" w:lineRule="auto"/>
        <w:jc w:val="both"/>
        <w:textAlignment w:val="baseline"/>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Therefore, from the points mentioned above, it is evident that several sectors can qualify for a GST exemption provided they fulfill some prerequisites. Knowing those criterias in detail will help a taxpayer to register under GST without any hassle.</w:t>
      </w:r>
    </w:p>
    <w:p w:rsidR="00E01B51" w:rsidRPr="00DA4A92" w:rsidRDefault="00815BD1" w:rsidP="0036014D">
      <w:pPr>
        <w:shd w:val="clear" w:color="auto" w:fill="FFFFFF"/>
        <w:spacing w:line="360" w:lineRule="auto"/>
        <w:jc w:val="both"/>
        <w:textAlignment w:val="baseline"/>
        <w:rPr>
          <w:rStyle w:val="Strong"/>
          <w:rFonts w:ascii="Times New Roman" w:hAnsi="Times New Roman" w:cs="Times New Roman"/>
          <w:color w:val="000000" w:themeColor="text1"/>
          <w:sz w:val="28"/>
          <w:szCs w:val="28"/>
          <w:bdr w:val="none" w:sz="0" w:space="0" w:color="auto" w:frame="1"/>
          <w:shd w:val="clear" w:color="auto" w:fill="FFFFFF"/>
        </w:rPr>
      </w:pPr>
      <w:r w:rsidRPr="00DA4A92">
        <w:rPr>
          <w:rStyle w:val="Strong"/>
          <w:rFonts w:ascii="Times New Roman" w:hAnsi="Times New Roman" w:cs="Times New Roman"/>
          <w:color w:val="000000" w:themeColor="text1"/>
          <w:sz w:val="28"/>
          <w:szCs w:val="28"/>
          <w:bdr w:val="none" w:sz="0" w:space="0" w:color="auto" w:frame="1"/>
          <w:shd w:val="clear" w:color="auto" w:fill="FFFFFF"/>
        </w:rPr>
        <w:t>Section 11 of CGST Act 2017: Pow</w:t>
      </w:r>
      <w:r w:rsidR="005058A3">
        <w:rPr>
          <w:rStyle w:val="Strong"/>
          <w:rFonts w:ascii="Times New Roman" w:hAnsi="Times New Roman" w:cs="Times New Roman"/>
          <w:color w:val="000000" w:themeColor="text1"/>
          <w:sz w:val="28"/>
          <w:szCs w:val="28"/>
          <w:bdr w:val="none" w:sz="0" w:space="0" w:color="auto" w:frame="1"/>
          <w:shd w:val="clear" w:color="auto" w:fill="FFFFFF"/>
        </w:rPr>
        <w:t xml:space="preserve">er to Grant Exemption from Tax </w:t>
      </w:r>
    </w:p>
    <w:p w:rsidR="005058A3" w:rsidRDefault="005058A3" w:rsidP="005058A3">
      <w:pPr>
        <w:pStyle w:val="NormalWeb"/>
        <w:shd w:val="clear" w:color="auto" w:fill="FFFFFF"/>
        <w:spacing w:before="0" w:beforeAutospacing="0" w:after="300" w:afterAutospacing="0" w:line="360" w:lineRule="auto"/>
        <w:ind w:left="7920" w:firstLine="720"/>
        <w:jc w:val="both"/>
        <w:textAlignment w:val="baseline"/>
        <w:rPr>
          <w:b/>
          <w:color w:val="000000" w:themeColor="text1"/>
          <w:spacing w:val="-3"/>
          <w:sz w:val="28"/>
          <w:szCs w:val="28"/>
        </w:rPr>
      </w:pPr>
    </w:p>
    <w:p w:rsidR="00DA4A92" w:rsidRPr="005058A3" w:rsidRDefault="003E6AFB" w:rsidP="005058A3">
      <w:pPr>
        <w:pStyle w:val="NormalWeb"/>
        <w:shd w:val="clear" w:color="auto" w:fill="FFFFFF"/>
        <w:tabs>
          <w:tab w:val="right" w:pos="10773"/>
        </w:tabs>
        <w:spacing w:before="0" w:beforeAutospacing="0" w:after="300" w:afterAutospacing="0" w:line="360" w:lineRule="auto"/>
        <w:ind w:left="7920" w:firstLine="720"/>
        <w:jc w:val="both"/>
        <w:textAlignment w:val="baseline"/>
        <w:rPr>
          <w:b/>
          <w:color w:val="000000" w:themeColor="text1"/>
          <w:sz w:val="28"/>
          <w:szCs w:val="28"/>
        </w:rPr>
      </w:pPr>
      <w:r w:rsidRPr="003E6AFB">
        <w:rPr>
          <w:b/>
          <w:noProof/>
          <w:color w:val="000000" w:themeColor="text1"/>
          <w:kern w:val="28"/>
          <w:sz w:val="32"/>
          <w:szCs w:val="32"/>
          <w:lang w:val="en-IN" w:eastAsia="en-IN"/>
        </w:rPr>
        <w:pict>
          <v:shape id="_x0000_s1110" type="#_x0000_t32" style="position:absolute;left:0;text-align:left;margin-left:21.15pt;margin-top:25.15pt;width:532.55pt;height:.05pt;z-index:251809792" o:connectortype="straight" strokecolor="black [3200]" strokeweight="1pt">
            <v:shadow type="perspective" color="#7f7f7f [1601]" offset="1pt" offset2="-3pt"/>
          </v:shape>
        </w:pict>
      </w:r>
      <w:r w:rsidR="005058A3" w:rsidRPr="005058A3">
        <w:rPr>
          <w:b/>
          <w:color w:val="000000" w:themeColor="text1"/>
          <w:spacing w:val="-3"/>
          <w:sz w:val="28"/>
          <w:szCs w:val="28"/>
        </w:rPr>
        <w:t xml:space="preserve"> </w:t>
      </w:r>
      <w:r w:rsidR="005058A3" w:rsidRPr="00DA4A92">
        <w:rPr>
          <w:b/>
          <w:color w:val="000000" w:themeColor="text1"/>
          <w:spacing w:val="-3"/>
          <w:sz w:val="28"/>
          <w:szCs w:val="28"/>
        </w:rPr>
        <w:t>Incidence of Tax</w:t>
      </w:r>
      <w:r w:rsidR="005058A3">
        <w:rPr>
          <w:b/>
          <w:color w:val="000000" w:themeColor="text1"/>
          <w:spacing w:val="-3"/>
          <w:sz w:val="28"/>
          <w:szCs w:val="28"/>
        </w:rPr>
        <w:tab/>
      </w:r>
    </w:p>
    <w:p w:rsidR="00815BD1" w:rsidRPr="00DA4A92" w:rsidRDefault="00815BD1" w:rsidP="0036014D">
      <w:pPr>
        <w:shd w:val="clear" w:color="auto" w:fill="FFFFFF"/>
        <w:spacing w:line="360" w:lineRule="auto"/>
        <w:jc w:val="both"/>
        <w:textAlignment w:val="baseline"/>
        <w:rPr>
          <w:rFonts w:ascii="Times New Roman" w:hAnsi="Times New Roman" w:cs="Times New Roman"/>
          <w:color w:val="000000" w:themeColor="text1"/>
          <w:sz w:val="24"/>
          <w:szCs w:val="24"/>
          <w:shd w:val="clear" w:color="auto" w:fill="FFFFFF"/>
        </w:rPr>
      </w:pPr>
      <w:r w:rsidRPr="00DA4A92">
        <w:rPr>
          <w:rFonts w:ascii="Times New Roman" w:hAnsi="Times New Roman" w:cs="Times New Roman"/>
          <w:color w:val="000000" w:themeColor="text1"/>
          <w:sz w:val="24"/>
          <w:szCs w:val="24"/>
          <w:shd w:val="clear" w:color="auto" w:fill="FFFFFF"/>
        </w:rPr>
        <w:t>(1) Where the Government is satisfied that it is necessary in the public interest so to do, it may, on the recommendations of the Council, by notification, exempt generally, either absolutely or subject to such conditions as may be specified therein, goods or services or both of any specified description from the whole or any part of the tax leviable thereon with effect from such date as may be specified in such notification.</w:t>
      </w:r>
    </w:p>
    <w:p w:rsidR="00815BD1" w:rsidRPr="00DA4A92" w:rsidRDefault="00815BD1" w:rsidP="0036014D">
      <w:pPr>
        <w:shd w:val="clear" w:color="auto" w:fill="FFFFFF"/>
        <w:spacing w:line="360" w:lineRule="auto"/>
        <w:jc w:val="both"/>
        <w:textAlignment w:val="baseline"/>
        <w:rPr>
          <w:rFonts w:ascii="Times New Roman" w:hAnsi="Times New Roman" w:cs="Times New Roman"/>
          <w:color w:val="000000" w:themeColor="text1"/>
          <w:sz w:val="24"/>
          <w:szCs w:val="24"/>
          <w:shd w:val="clear" w:color="auto" w:fill="FFFFFF"/>
        </w:rPr>
      </w:pPr>
      <w:r w:rsidRPr="00DA4A92">
        <w:rPr>
          <w:rFonts w:ascii="Times New Roman" w:hAnsi="Times New Roman" w:cs="Times New Roman"/>
          <w:color w:val="000000" w:themeColor="text1"/>
          <w:sz w:val="24"/>
          <w:szCs w:val="24"/>
          <w:shd w:val="clear" w:color="auto" w:fill="FFFFFF"/>
        </w:rPr>
        <w:t>(2) Where the Government is satisfied that it is necessary in the public interest so to do, it may, on the recommendations of the Council, by special order in each case, under circumstances of an exceptional nature to be stated in such order, exempt from payment of tax any goods or services or both on which tax is leviable</w:t>
      </w:r>
    </w:p>
    <w:p w:rsidR="00815BD1" w:rsidRPr="00DA4A92" w:rsidRDefault="00815BD1" w:rsidP="0036014D">
      <w:pPr>
        <w:tabs>
          <w:tab w:val="left" w:pos="6150"/>
        </w:tabs>
        <w:spacing w:line="360" w:lineRule="auto"/>
        <w:jc w:val="both"/>
        <w:rPr>
          <w:rFonts w:ascii="Times New Roman" w:hAnsi="Times New Roman" w:cs="Times New Roman"/>
          <w:b/>
          <w:color w:val="000000" w:themeColor="text1"/>
          <w:sz w:val="28"/>
          <w:szCs w:val="28"/>
          <w:shd w:val="clear" w:color="auto" w:fill="FFFFFF"/>
        </w:rPr>
      </w:pPr>
      <w:r w:rsidRPr="00DA4A92">
        <w:rPr>
          <w:rFonts w:ascii="Times New Roman" w:hAnsi="Times New Roman" w:cs="Times New Roman"/>
          <w:b/>
          <w:color w:val="000000" w:themeColor="text1"/>
          <w:sz w:val="28"/>
          <w:szCs w:val="28"/>
          <w:shd w:val="clear" w:color="auto" w:fill="FFFFFF"/>
        </w:rPr>
        <w:t>The power to grant exemptions from tax</w:t>
      </w:r>
    </w:p>
    <w:p w:rsidR="00815BD1" w:rsidRPr="00DA4A92" w:rsidRDefault="00815BD1" w:rsidP="0036014D">
      <w:pPr>
        <w:pStyle w:val="NormalWeb"/>
        <w:shd w:val="clear" w:color="auto" w:fill="FFFFFF"/>
        <w:spacing w:before="0" w:beforeAutospacing="0" w:after="335" w:afterAutospacing="0" w:line="360" w:lineRule="auto"/>
        <w:jc w:val="both"/>
        <w:textAlignment w:val="baseline"/>
        <w:rPr>
          <w:color w:val="000000" w:themeColor="text1"/>
        </w:rPr>
      </w:pPr>
      <w:r w:rsidRPr="00DA4A92">
        <w:rPr>
          <w:color w:val="000000" w:themeColor="text1"/>
        </w:rPr>
        <w:t>It outlines the conditions under which the government can provide exemptions from CGST on the supply of goods or services or both:</w:t>
      </w:r>
    </w:p>
    <w:p w:rsidR="00815BD1" w:rsidRPr="00DA4A92" w:rsidRDefault="00815BD1" w:rsidP="0036014D">
      <w:pPr>
        <w:pStyle w:val="NormalWeb"/>
        <w:shd w:val="clear" w:color="auto" w:fill="FFFFFF"/>
        <w:spacing w:before="0" w:beforeAutospacing="0" w:after="335" w:afterAutospacing="0" w:line="360" w:lineRule="auto"/>
        <w:jc w:val="both"/>
        <w:textAlignment w:val="baseline"/>
        <w:rPr>
          <w:color w:val="000000" w:themeColor="text1"/>
        </w:rPr>
      </w:pPr>
      <w:r w:rsidRPr="00DA4A92">
        <w:rPr>
          <w:color w:val="000000" w:themeColor="text1"/>
        </w:rPr>
        <w:lastRenderedPageBreak/>
        <w:t>i) Power to grant exemptions: Section 11 empowers the government to grant exemptions from CGST on the supply of goods or services or both. These exemptions can be granted generally (through notification) or in specific cases (through special order).</w:t>
      </w:r>
    </w:p>
    <w:p w:rsidR="00815BD1" w:rsidRPr="00DA4A92" w:rsidRDefault="00815BD1" w:rsidP="0036014D">
      <w:pPr>
        <w:pStyle w:val="NormalWeb"/>
        <w:shd w:val="clear" w:color="auto" w:fill="FFFFFF"/>
        <w:spacing w:before="0" w:beforeAutospacing="0" w:after="335" w:afterAutospacing="0" w:line="360" w:lineRule="auto"/>
        <w:jc w:val="both"/>
        <w:textAlignment w:val="baseline"/>
        <w:rPr>
          <w:color w:val="000000" w:themeColor="text1"/>
        </w:rPr>
      </w:pPr>
      <w:r w:rsidRPr="00DA4A92">
        <w:rPr>
          <w:color w:val="000000" w:themeColor="text1"/>
        </w:rPr>
        <w:t>ii) Conditions for granting exemptions: The government can grant exemptions when it is satisfied that it is necessary in the public interest to do so. The exemptions must also be based on the recommendations of the GST Council.</w:t>
      </w:r>
    </w:p>
    <w:p w:rsidR="00815BD1" w:rsidRPr="00DA4A92" w:rsidRDefault="00815BD1" w:rsidP="0036014D">
      <w:pPr>
        <w:pStyle w:val="NormalWeb"/>
        <w:shd w:val="clear" w:color="auto" w:fill="FFFFFF"/>
        <w:spacing w:before="0" w:beforeAutospacing="0" w:after="335" w:afterAutospacing="0" w:line="360" w:lineRule="auto"/>
        <w:jc w:val="both"/>
        <w:textAlignment w:val="baseline"/>
        <w:rPr>
          <w:color w:val="000000" w:themeColor="text1"/>
        </w:rPr>
      </w:pPr>
      <w:r w:rsidRPr="00DA4A92">
        <w:rPr>
          <w:color w:val="000000" w:themeColor="text1"/>
        </w:rPr>
        <w:t>iii) Notification for general exemptions: If the government decides to grant general exemptions, it can issue a notification specifying the goods or services or both that are exempt, either absolutely or subject to specified conditions. The notification will also specify the date from which the exemption will be effective.</w:t>
      </w:r>
    </w:p>
    <w:p w:rsidR="00815BD1" w:rsidRPr="00DA4A92" w:rsidRDefault="00815BD1" w:rsidP="0036014D">
      <w:pPr>
        <w:pStyle w:val="NormalWeb"/>
        <w:shd w:val="clear" w:color="auto" w:fill="FFFFFF"/>
        <w:spacing w:before="0" w:beforeAutospacing="0" w:after="335" w:afterAutospacing="0" w:line="360" w:lineRule="auto"/>
        <w:jc w:val="both"/>
        <w:textAlignment w:val="baseline"/>
        <w:rPr>
          <w:color w:val="000000" w:themeColor="text1"/>
        </w:rPr>
      </w:pPr>
      <w:r w:rsidRPr="00DA4A92">
        <w:rPr>
          <w:color w:val="000000" w:themeColor="text1"/>
        </w:rPr>
        <w:t>iv) Special order for specific exemptions: In exceptional circumstances, the government can also issue a special order to exempt specific goods or services or both from the tax. The circumstances warranting the exemption must be mentioned in the order.</w:t>
      </w:r>
    </w:p>
    <w:p w:rsidR="005058A3" w:rsidRDefault="00815BD1" w:rsidP="0036014D">
      <w:pPr>
        <w:pStyle w:val="NormalWeb"/>
        <w:shd w:val="clear" w:color="auto" w:fill="FFFFFF"/>
        <w:spacing w:before="0" w:beforeAutospacing="0" w:after="335" w:afterAutospacing="0" w:line="360" w:lineRule="auto"/>
        <w:jc w:val="both"/>
        <w:textAlignment w:val="baseline"/>
        <w:rPr>
          <w:color w:val="000000" w:themeColor="text1"/>
        </w:rPr>
      </w:pPr>
      <w:r w:rsidRPr="00DA4A92">
        <w:rPr>
          <w:color w:val="000000" w:themeColor="text1"/>
        </w:rPr>
        <w:t xml:space="preserve">v) Explanation to notifications or orders: If the government deems it necessary or expedient to clarify the scope or applicability of any notification or order, it may insert an explanation in the notification or order. The </w:t>
      </w:r>
    </w:p>
    <w:p w:rsidR="005058A3" w:rsidRDefault="005058A3" w:rsidP="0036014D">
      <w:pPr>
        <w:pStyle w:val="NormalWeb"/>
        <w:shd w:val="clear" w:color="auto" w:fill="FFFFFF"/>
        <w:spacing w:before="0" w:beforeAutospacing="0" w:after="335" w:afterAutospacing="0" w:line="360" w:lineRule="auto"/>
        <w:jc w:val="both"/>
        <w:textAlignment w:val="baseline"/>
        <w:rPr>
          <w:color w:val="000000" w:themeColor="text1"/>
        </w:rPr>
      </w:pPr>
    </w:p>
    <w:p w:rsidR="005058A3" w:rsidRPr="005058A3" w:rsidRDefault="005058A3" w:rsidP="005058A3">
      <w:pPr>
        <w:pStyle w:val="NormalWeb"/>
        <w:shd w:val="clear" w:color="auto" w:fill="FFFFFF"/>
        <w:tabs>
          <w:tab w:val="right" w:pos="10773"/>
        </w:tabs>
        <w:spacing w:before="0" w:beforeAutospacing="0" w:after="300" w:afterAutospacing="0" w:line="360" w:lineRule="auto"/>
        <w:ind w:left="7920" w:firstLine="720"/>
        <w:jc w:val="both"/>
        <w:textAlignment w:val="baseline"/>
        <w:rPr>
          <w:b/>
          <w:color w:val="000000" w:themeColor="text1"/>
          <w:sz w:val="28"/>
          <w:szCs w:val="28"/>
        </w:rPr>
      </w:pPr>
      <w:r>
        <w:rPr>
          <w:b/>
          <w:color w:val="000000" w:themeColor="text1"/>
          <w:kern w:val="28"/>
          <w:sz w:val="32"/>
          <w:szCs w:val="32"/>
        </w:rPr>
        <w:tab/>
      </w:r>
      <w:r w:rsidRPr="00DA4A92">
        <w:rPr>
          <w:b/>
          <w:color w:val="000000" w:themeColor="text1"/>
          <w:spacing w:val="-3"/>
          <w:sz w:val="28"/>
          <w:szCs w:val="28"/>
        </w:rPr>
        <w:t>Incidence of Tax</w:t>
      </w:r>
      <w:r>
        <w:rPr>
          <w:b/>
          <w:color w:val="000000" w:themeColor="text1"/>
          <w:spacing w:val="-3"/>
          <w:sz w:val="28"/>
          <w:szCs w:val="28"/>
        </w:rPr>
        <w:tab/>
      </w:r>
      <w:r>
        <w:rPr>
          <w:b/>
          <w:color w:val="000000" w:themeColor="text1"/>
          <w:kern w:val="28"/>
          <w:sz w:val="32"/>
          <w:szCs w:val="32"/>
        </w:rPr>
        <w:tab/>
      </w:r>
      <w:r w:rsidR="003E6AFB" w:rsidRPr="003E6AFB">
        <w:rPr>
          <w:b/>
          <w:noProof/>
          <w:color w:val="000000" w:themeColor="text1"/>
          <w:kern w:val="28"/>
          <w:sz w:val="32"/>
          <w:szCs w:val="32"/>
          <w:lang w:val="en-IN" w:eastAsia="en-IN"/>
        </w:rPr>
        <w:pict>
          <v:shape id="_x0000_s1122" type="#_x0000_t32" style="position:absolute;left:0;text-align:left;margin-left:3.75pt;margin-top:25.1pt;width:532.55pt;height:.05pt;z-index:251828224;mso-position-horizontal-relative:text;mso-position-vertical-relative:text" o:connectortype="straight" strokecolor="black [3200]" strokeweight="1pt">
            <v:shadow type="perspective" color="#7f7f7f [1601]" offset="1pt" offset2="-3pt"/>
          </v:shape>
        </w:pict>
      </w:r>
    </w:p>
    <w:p w:rsidR="00815BD1" w:rsidRPr="00DA4A92" w:rsidRDefault="00815BD1" w:rsidP="0036014D">
      <w:pPr>
        <w:pStyle w:val="NormalWeb"/>
        <w:shd w:val="clear" w:color="auto" w:fill="FFFFFF"/>
        <w:spacing w:before="0" w:beforeAutospacing="0" w:after="335" w:afterAutospacing="0" w:line="360" w:lineRule="auto"/>
        <w:jc w:val="both"/>
        <w:textAlignment w:val="baseline"/>
        <w:rPr>
          <w:color w:val="000000" w:themeColor="text1"/>
        </w:rPr>
      </w:pPr>
      <w:r w:rsidRPr="00DA4A92">
        <w:rPr>
          <w:color w:val="000000" w:themeColor="text1"/>
        </w:rPr>
        <w:t>explanation can be inserted within one year of the issue of the notification or order, and it will have retrospective effect as if it had always been a part of the original notification or order.</w:t>
      </w:r>
    </w:p>
    <w:p w:rsidR="00815BD1" w:rsidRPr="00DA4A92" w:rsidRDefault="00815BD1" w:rsidP="0036014D">
      <w:pPr>
        <w:tabs>
          <w:tab w:val="left" w:pos="6150"/>
        </w:tabs>
        <w:spacing w:line="360" w:lineRule="auto"/>
        <w:jc w:val="both"/>
        <w:rPr>
          <w:rFonts w:ascii="Times New Roman" w:hAnsi="Times New Roman" w:cs="Times New Roman"/>
          <w:color w:val="000000" w:themeColor="text1"/>
          <w:sz w:val="24"/>
          <w:szCs w:val="24"/>
          <w:shd w:val="clear" w:color="auto" w:fill="FFFFFF"/>
        </w:rPr>
      </w:pPr>
      <w:r w:rsidRPr="00DA4A92">
        <w:rPr>
          <w:rFonts w:ascii="Times New Roman" w:hAnsi="Times New Roman" w:cs="Times New Roman"/>
          <w:color w:val="000000" w:themeColor="text1"/>
          <w:sz w:val="24"/>
          <w:szCs w:val="24"/>
          <w:shd w:val="clear" w:color="auto" w:fill="FFFFFF"/>
        </w:rPr>
        <w:t>Section 11 of the CGST Act 2017 provides the government with the authority to grant exemptions from CGST on the supply of goods or services or both. These exemptions can be granted either generally or in specific cases when it is deemed necessary in the public interest and are based on the recommendations of the GST Council.</w:t>
      </w:r>
    </w:p>
    <w:p w:rsidR="00815BD1" w:rsidRPr="00DA4A92" w:rsidRDefault="00654590" w:rsidP="0036014D">
      <w:pPr>
        <w:tabs>
          <w:tab w:val="left" w:pos="6150"/>
        </w:tabs>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8"/>
          <w:szCs w:val="28"/>
        </w:rPr>
        <w:lastRenderedPageBreak/>
        <w:t>Input Tax Credit (ITC) under GST</w:t>
      </w:r>
      <w:r w:rsidR="00815BD1" w:rsidRPr="00DA4A92">
        <w:rPr>
          <w:rFonts w:ascii="Times New Roman" w:hAnsi="Times New Roman" w:cs="Times New Roman"/>
          <w:b/>
          <w:color w:val="000000" w:themeColor="text1"/>
          <w:sz w:val="28"/>
          <w:szCs w:val="28"/>
        </w:rPr>
        <w:br/>
      </w:r>
      <w:r w:rsidR="00815BD1" w:rsidRPr="00DA4A92">
        <w:rPr>
          <w:rFonts w:ascii="Times New Roman" w:hAnsi="Times New Roman" w:cs="Times New Roman"/>
          <w:noProof/>
          <w:color w:val="000000" w:themeColor="text1"/>
          <w:sz w:val="24"/>
          <w:szCs w:val="24"/>
          <w:lang w:val="en-US"/>
        </w:rPr>
        <w:drawing>
          <wp:inline distT="0" distB="0" distL="0" distR="0">
            <wp:extent cx="4915557" cy="3137338"/>
            <wp:effectExtent l="19050" t="0" r="0" b="0"/>
            <wp:docPr id="58" name="Picture 58" descr="Important Points of Input Tax Credit in GST - Input Tax Credit in G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portant Points of Input Tax Credit in GST - Input Tax Credit in GST"/>
                    <pic:cNvPicPr>
                      <a:picLocks noChangeAspect="1" noChangeArrowheads="1"/>
                    </pic:cNvPicPr>
                  </pic:nvPicPr>
                  <pic:blipFill>
                    <a:blip r:embed="rId25"/>
                    <a:srcRect t="15292" r="-13"/>
                    <a:stretch>
                      <a:fillRect/>
                    </a:stretch>
                  </pic:blipFill>
                  <pic:spPr bwMode="auto">
                    <a:xfrm>
                      <a:off x="0" y="0"/>
                      <a:ext cx="4914830" cy="3136874"/>
                    </a:xfrm>
                    <a:prstGeom prst="rect">
                      <a:avLst/>
                    </a:prstGeom>
                    <a:noFill/>
                    <a:ln w="9525">
                      <a:noFill/>
                      <a:miter lim="800000"/>
                      <a:headEnd/>
                      <a:tailEnd/>
                    </a:ln>
                  </pic:spPr>
                </pic:pic>
              </a:graphicData>
            </a:graphic>
          </wp:inline>
        </w:drawing>
      </w:r>
    </w:p>
    <w:p w:rsidR="00815BD1" w:rsidRPr="00DA4A92" w:rsidRDefault="00815BD1"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 xml:space="preserve">          Input credit means at the time of paying tax on output, you can reduce the tax you have already paid on inputs and pay the balance amount.</w:t>
      </w:r>
    </w:p>
    <w:p w:rsidR="00815BD1" w:rsidRPr="00DA4A92" w:rsidRDefault="00815BD1"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When you buy a product/service from a registered dealer you pay taxes on the purchase. On selling, you collect the tax. You adjust the taxes paid at the time of purchase with the amount of output tax (tax on sales) and balance liability of tax (tax on sales minus tax on purchase) has to be paid to the government. This mechanism is called utilization of input tax credit.</w:t>
      </w:r>
    </w:p>
    <w:p w:rsidR="00DA4A92" w:rsidRPr="005058A3" w:rsidRDefault="00815BD1" w:rsidP="005058A3">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For example- you are a manufacturer: a. Tax payable on output (FINAL PRODUCT) is Rs 450 b. Tax paid on input (PURCHASES) is Rs 300 c. You can claim INPUT CREDIT of Rs 300 and you only need to deposit Rs 150 in taxes.</w:t>
      </w:r>
    </w:p>
    <w:p w:rsidR="005058A3" w:rsidRPr="005058A3" w:rsidRDefault="003E6AFB" w:rsidP="005058A3">
      <w:pPr>
        <w:pStyle w:val="NormalWeb"/>
        <w:shd w:val="clear" w:color="auto" w:fill="FFFFFF"/>
        <w:tabs>
          <w:tab w:val="right" w:pos="10773"/>
        </w:tabs>
        <w:spacing w:before="0" w:beforeAutospacing="0" w:after="300" w:afterAutospacing="0" w:line="360" w:lineRule="auto"/>
        <w:ind w:left="7920" w:firstLine="720"/>
        <w:jc w:val="both"/>
        <w:textAlignment w:val="baseline"/>
        <w:rPr>
          <w:b/>
          <w:color w:val="000000" w:themeColor="text1"/>
          <w:sz w:val="28"/>
          <w:szCs w:val="28"/>
        </w:rPr>
      </w:pPr>
      <w:r w:rsidRPr="003E6AFB">
        <w:rPr>
          <w:b/>
          <w:noProof/>
          <w:color w:val="000000" w:themeColor="text1"/>
          <w:kern w:val="28"/>
          <w:sz w:val="32"/>
          <w:szCs w:val="32"/>
          <w:lang w:val="en-IN" w:eastAsia="en-IN"/>
        </w:rPr>
        <w:pict>
          <v:shape id="_x0000_s1112" type="#_x0000_t32" style="position:absolute;left:0;text-align:left;margin-left:3.75pt;margin-top:25.1pt;width:532.55pt;height:.05pt;z-index:251813888" o:connectortype="straight" strokecolor="black [3200]" strokeweight="1pt">
            <v:shadow type="perspective" color="#7f7f7f [1601]" offset="1pt" offset2="-3pt"/>
          </v:shape>
        </w:pict>
      </w:r>
      <w:r w:rsidR="005058A3" w:rsidRPr="005058A3">
        <w:rPr>
          <w:b/>
          <w:color w:val="000000" w:themeColor="text1"/>
          <w:spacing w:val="-3"/>
          <w:sz w:val="28"/>
          <w:szCs w:val="28"/>
        </w:rPr>
        <w:t xml:space="preserve"> </w:t>
      </w:r>
      <w:r w:rsidR="005058A3" w:rsidRPr="00DA4A92">
        <w:rPr>
          <w:b/>
          <w:color w:val="000000" w:themeColor="text1"/>
          <w:spacing w:val="-3"/>
          <w:sz w:val="28"/>
          <w:szCs w:val="28"/>
        </w:rPr>
        <w:t>Incidence of Tax</w:t>
      </w:r>
      <w:r w:rsidR="005058A3">
        <w:rPr>
          <w:b/>
          <w:color w:val="000000" w:themeColor="text1"/>
          <w:spacing w:val="-3"/>
          <w:sz w:val="28"/>
          <w:szCs w:val="28"/>
        </w:rPr>
        <w:tab/>
      </w:r>
    </w:p>
    <w:p w:rsidR="005C1CBC" w:rsidRPr="00DA4A92" w:rsidRDefault="005C1CBC" w:rsidP="0036014D">
      <w:pPr>
        <w:spacing w:before="100" w:beforeAutospacing="1" w:after="100" w:afterAutospacing="1" w:line="360" w:lineRule="auto"/>
        <w:jc w:val="both"/>
        <w:outlineLvl w:val="1"/>
        <w:rPr>
          <w:rFonts w:ascii="Times New Roman" w:eastAsia="Times New Roman" w:hAnsi="Times New Roman" w:cs="Times New Roman"/>
          <w:b/>
          <w:bCs/>
          <w:color w:val="000000" w:themeColor="text1"/>
          <w:sz w:val="36"/>
          <w:szCs w:val="36"/>
          <w:lang w:val="en-US"/>
        </w:rPr>
      </w:pPr>
      <w:r w:rsidRPr="00DA4A92">
        <w:rPr>
          <w:rFonts w:ascii="Times New Roman" w:eastAsia="Times New Roman" w:hAnsi="Times New Roman" w:cs="Times New Roman"/>
          <w:b/>
          <w:bCs/>
          <w:color w:val="000000" w:themeColor="text1"/>
          <w:sz w:val="36"/>
          <w:szCs w:val="36"/>
          <w:lang w:val="en-US"/>
        </w:rPr>
        <w:t>How does it work?</w:t>
      </w:r>
    </w:p>
    <w:p w:rsidR="005C1CBC" w:rsidRPr="00DA4A92" w:rsidRDefault="005C1CBC" w:rsidP="0036014D">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At each stage of the supply chain, the buyer gets credit for the input tax paid, and they can use it to offset the GST that needs to be paid to the Centre and State governments. To understand this concept better, let’s take the example of a company called MK Kitchen Knives which sells custom-made kitchen knives. </w:t>
      </w:r>
    </w:p>
    <w:p w:rsidR="005C1CBC" w:rsidRPr="00DA4A92" w:rsidRDefault="005C1CBC" w:rsidP="0036014D">
      <w:pPr>
        <w:numPr>
          <w:ilvl w:val="0"/>
          <w:numId w:val="48"/>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lastRenderedPageBreak/>
        <w:t>They purchase steel and plastic worth Rs.2000 from a vendor at a GST rate of 12.5%. Thus, the input tax they pay is Rs.250.</w:t>
      </w:r>
    </w:p>
    <w:p w:rsidR="005C1CBC" w:rsidRPr="00DA4A92" w:rsidRDefault="005C1CBC" w:rsidP="0036014D">
      <w:pPr>
        <w:numPr>
          <w:ilvl w:val="0"/>
          <w:numId w:val="48"/>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The company now sells the manufactured knives for Rs.4000, plus an output tax of 12.5%, making the total selling price Rs.4500 (Rs.4000 + Rs.500).  </w:t>
      </w:r>
    </w:p>
    <w:p w:rsidR="005C1CBC" w:rsidRPr="00DA4A92" w:rsidRDefault="005C1CBC" w:rsidP="0036014D">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b/>
          <w:bCs/>
          <w:color w:val="000000" w:themeColor="text1"/>
          <w:sz w:val="24"/>
          <w:szCs w:val="24"/>
          <w:lang w:val="en-US"/>
        </w:rPr>
        <w:t>Thus, the tax that MK Kitchen Knives owes to the Government = Output tax - Input tax credit = Rs.500 - Rs.250 = Rs.250</w:t>
      </w:r>
    </w:p>
    <w:p w:rsidR="005C1CBC" w:rsidRPr="00DA4A92" w:rsidRDefault="005C1CBC" w:rsidP="0036014D">
      <w:pPr>
        <w:spacing w:before="100" w:beforeAutospacing="1" w:after="100" w:afterAutospacing="1" w:line="360" w:lineRule="auto"/>
        <w:jc w:val="both"/>
        <w:outlineLvl w:val="1"/>
        <w:rPr>
          <w:rFonts w:ascii="Times New Roman" w:eastAsia="Times New Roman" w:hAnsi="Times New Roman" w:cs="Times New Roman"/>
          <w:b/>
          <w:bCs/>
          <w:color w:val="000000" w:themeColor="text1"/>
          <w:sz w:val="36"/>
          <w:szCs w:val="36"/>
          <w:lang w:val="en-US"/>
        </w:rPr>
      </w:pPr>
      <w:r w:rsidRPr="00DA4A92">
        <w:rPr>
          <w:rFonts w:ascii="Times New Roman" w:eastAsia="Times New Roman" w:hAnsi="Times New Roman" w:cs="Times New Roman"/>
          <w:b/>
          <w:bCs/>
          <w:color w:val="000000" w:themeColor="text1"/>
          <w:sz w:val="36"/>
          <w:szCs w:val="36"/>
          <w:lang w:val="en-US"/>
        </w:rPr>
        <w:t>GST Input Tax Credit Rules</w:t>
      </w:r>
    </w:p>
    <w:p w:rsidR="005C1CBC" w:rsidRPr="00DA4A92" w:rsidRDefault="005C1CBC" w:rsidP="0036014D">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Businesses need to adhere to the following rules to claim input tax credit. </w:t>
      </w:r>
    </w:p>
    <w:p w:rsidR="005C1CBC" w:rsidRPr="00DA4A92" w:rsidRDefault="005C1CBC" w:rsidP="0036014D">
      <w:pPr>
        <w:numPr>
          <w:ilvl w:val="0"/>
          <w:numId w:val="49"/>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The buyer must possess a valid tax invoice, debit note, or other prescribed document issued by a registered dealer.</w:t>
      </w:r>
    </w:p>
    <w:p w:rsidR="005C1CBC" w:rsidRPr="00DA4A92" w:rsidRDefault="005C1CBC" w:rsidP="0036014D">
      <w:pPr>
        <w:numPr>
          <w:ilvl w:val="0"/>
          <w:numId w:val="49"/>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The buyer must have received the good or service. If the product is being received in instalments, then the credit can be claimed against the tax invoice for the last instalment.</w:t>
      </w:r>
    </w:p>
    <w:p w:rsidR="005C1CBC" w:rsidRPr="00DA4A92" w:rsidRDefault="005C1CBC" w:rsidP="0036014D">
      <w:pPr>
        <w:numPr>
          <w:ilvl w:val="0"/>
          <w:numId w:val="49"/>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The supplier must have paid the tax due on the buyer’s purchases to the government either in cash or by claiming input tax credit.</w:t>
      </w:r>
    </w:p>
    <w:p w:rsidR="005C1CBC" w:rsidRPr="00DA4A92" w:rsidRDefault="005C1CBC" w:rsidP="0036014D">
      <w:pPr>
        <w:numPr>
          <w:ilvl w:val="0"/>
          <w:numId w:val="49"/>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Finally, the supplier must have filed GST returns. The most unique and unprecedented change GST brings to this entire tax setup is that you are allowed to claim input tax credit on your purchases only if your supplier is GST compliant and has paid the tax they had collected from you.</w:t>
      </w:r>
    </w:p>
    <w:p w:rsidR="005C1CBC" w:rsidRPr="00DA4A92" w:rsidRDefault="005C1CBC" w:rsidP="0036014D">
      <w:pPr>
        <w:numPr>
          <w:ilvl w:val="0"/>
          <w:numId w:val="49"/>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Availing ITC for invoices and debit notes apply only in cases where details of these invoices / debit notes are provided in Form GSTR-1 / IFF and communicated to the registered person in Form GSTR-2B. This is applicable only after section 16(2) (aa) of CGST Act, 2017 is notified.</w:t>
      </w:r>
    </w:p>
    <w:p w:rsidR="00DA4A92" w:rsidRPr="00DA4A92" w:rsidRDefault="00DA4A92" w:rsidP="00DA4A92">
      <w:pPr>
        <w:pStyle w:val="ListParagraph"/>
        <w:spacing w:line="360" w:lineRule="auto"/>
        <w:jc w:val="right"/>
        <w:rPr>
          <w:rFonts w:ascii="Times New Roman" w:hAnsi="Times New Roman" w:cs="Times New Roman"/>
          <w:b/>
          <w:color w:val="000000" w:themeColor="text1"/>
          <w:kern w:val="28"/>
          <w:sz w:val="32"/>
          <w:szCs w:val="32"/>
        </w:rPr>
      </w:pPr>
    </w:p>
    <w:p w:rsidR="00DA4A92" w:rsidRPr="005058A3" w:rsidRDefault="003E6AFB" w:rsidP="005058A3">
      <w:pPr>
        <w:pStyle w:val="NormalWeb"/>
        <w:shd w:val="clear" w:color="auto" w:fill="FFFFFF"/>
        <w:tabs>
          <w:tab w:val="right" w:pos="10773"/>
        </w:tabs>
        <w:spacing w:before="0" w:beforeAutospacing="0" w:after="300" w:afterAutospacing="0" w:line="360" w:lineRule="auto"/>
        <w:ind w:left="7920" w:firstLine="720"/>
        <w:jc w:val="both"/>
        <w:textAlignment w:val="baseline"/>
        <w:rPr>
          <w:b/>
          <w:color w:val="000000" w:themeColor="text1"/>
          <w:sz w:val="28"/>
          <w:szCs w:val="28"/>
        </w:rPr>
      </w:pPr>
      <w:r w:rsidRPr="003E6AFB">
        <w:rPr>
          <w:noProof/>
          <w:color w:val="000000" w:themeColor="text1"/>
          <w:kern w:val="28"/>
          <w:lang w:val="en-IN" w:eastAsia="en-IN"/>
        </w:rPr>
        <w:pict>
          <v:shape id="_x0000_s1115" type="#_x0000_t32" style="position:absolute;left:0;text-align:left;margin-left:3.75pt;margin-top:25.1pt;width:532.55pt;height:.05pt;z-index:251815936" o:connectortype="straight" strokecolor="black [3200]" strokeweight="1pt">
            <v:shadow type="perspective" color="#7f7f7f [1601]" offset="1pt" offset2="-3pt"/>
          </v:shape>
        </w:pict>
      </w:r>
      <w:r w:rsidR="005058A3" w:rsidRPr="005058A3">
        <w:rPr>
          <w:b/>
          <w:color w:val="000000" w:themeColor="text1"/>
          <w:spacing w:val="-3"/>
          <w:sz w:val="28"/>
          <w:szCs w:val="28"/>
        </w:rPr>
        <w:t xml:space="preserve"> </w:t>
      </w:r>
      <w:r w:rsidR="005058A3" w:rsidRPr="00DA4A92">
        <w:rPr>
          <w:b/>
          <w:color w:val="000000" w:themeColor="text1"/>
          <w:spacing w:val="-3"/>
          <w:sz w:val="28"/>
          <w:szCs w:val="28"/>
        </w:rPr>
        <w:t>Incidence of Tax</w:t>
      </w:r>
      <w:r w:rsidR="005058A3">
        <w:rPr>
          <w:b/>
          <w:color w:val="000000" w:themeColor="text1"/>
          <w:spacing w:val="-3"/>
          <w:sz w:val="28"/>
          <w:szCs w:val="28"/>
        </w:rPr>
        <w:tab/>
      </w:r>
    </w:p>
    <w:p w:rsidR="00DA4A92" w:rsidRPr="00DA4A92" w:rsidRDefault="005C1CBC" w:rsidP="0036014D">
      <w:pPr>
        <w:numPr>
          <w:ilvl w:val="0"/>
          <w:numId w:val="49"/>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 xml:space="preserve">To claim ITC, the buyer should pay the supplier for the supplies received (inclusive of tax) within 180 days from the date of issuing the invoice. If the buyer fails to do so, the amount of credit they would </w:t>
      </w:r>
    </w:p>
    <w:p w:rsidR="005C1CBC" w:rsidRPr="00DA4A92" w:rsidRDefault="005C1CBC" w:rsidP="0036014D">
      <w:pPr>
        <w:numPr>
          <w:ilvl w:val="0"/>
          <w:numId w:val="49"/>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have availed, will be added to their output tax liability. Once the buyer pays the amount due to the supplier by the taxpayer, they will be able to avail ITC. In case of partial payment, credits proportionate to the payment can be availed.</w:t>
      </w:r>
    </w:p>
    <w:p w:rsidR="005C1CBC" w:rsidRPr="00DA4A92" w:rsidRDefault="005C1CBC" w:rsidP="0036014D">
      <w:pPr>
        <w:numPr>
          <w:ilvl w:val="0"/>
          <w:numId w:val="49"/>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lastRenderedPageBreak/>
        <w:t>Motor vehicles used to transport people (seating capacity of more than thirteen including driver), vessels and aircrafts, and money for or by a banking company or financial institution.</w:t>
      </w:r>
    </w:p>
    <w:p w:rsidR="005C1CBC" w:rsidRPr="00DA4A92" w:rsidRDefault="005C1CBC" w:rsidP="0036014D">
      <w:pPr>
        <w:numPr>
          <w:ilvl w:val="0"/>
          <w:numId w:val="49"/>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General insurance, repair and maintenance with respect to motor vehicles, vessels and aircrafts.</w:t>
      </w:r>
    </w:p>
    <w:p w:rsidR="005C1CBC" w:rsidRPr="00DA4A92" w:rsidRDefault="005C1CBC" w:rsidP="0036014D">
      <w:pPr>
        <w:numPr>
          <w:ilvl w:val="0"/>
          <w:numId w:val="49"/>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Goods or services that are mandatory for an employer to provide to their employees, under any law.</w:t>
      </w:r>
    </w:p>
    <w:p w:rsidR="005C1CBC" w:rsidRPr="00DA4A92" w:rsidRDefault="005C1CBC" w:rsidP="0036014D">
      <w:pPr>
        <w:pStyle w:val="Heading2"/>
        <w:spacing w:line="360" w:lineRule="auto"/>
        <w:jc w:val="both"/>
        <w:rPr>
          <w:color w:val="000000" w:themeColor="text1"/>
        </w:rPr>
      </w:pPr>
      <w:r w:rsidRPr="00DA4A92">
        <w:rPr>
          <w:color w:val="000000" w:themeColor="text1"/>
        </w:rPr>
        <w:t>Ineligible to claim ITC</w:t>
      </w:r>
    </w:p>
    <w:p w:rsidR="005C1CBC" w:rsidRPr="00DA4A92" w:rsidRDefault="005C1CBC" w:rsidP="0036014D">
      <w:pPr>
        <w:pStyle w:val="NormalWeb"/>
        <w:spacing w:line="360" w:lineRule="auto"/>
        <w:jc w:val="both"/>
        <w:rPr>
          <w:color w:val="000000" w:themeColor="text1"/>
        </w:rPr>
      </w:pPr>
      <w:r w:rsidRPr="00DA4A92">
        <w:rPr>
          <w:color w:val="000000" w:themeColor="text1"/>
        </w:rPr>
        <w:t>ITC cannot be claimed in the following cases:</w:t>
      </w:r>
    </w:p>
    <w:p w:rsidR="005C1CBC" w:rsidRPr="00DA4A92" w:rsidRDefault="005C1CBC" w:rsidP="0036014D">
      <w:pPr>
        <w:numPr>
          <w:ilvl w:val="0"/>
          <w:numId w:val="50"/>
        </w:numPr>
        <w:spacing w:before="100" w:beforeAutospacing="1" w:after="100" w:afterAutospacing="1" w:line="360" w:lineRule="auto"/>
        <w:jc w:val="both"/>
        <w:rPr>
          <w:rFonts w:ascii="Times New Roman" w:hAnsi="Times New Roman" w:cs="Times New Roman"/>
          <w:color w:val="000000" w:themeColor="text1"/>
        </w:rPr>
      </w:pPr>
      <w:r w:rsidRPr="00DA4A92">
        <w:rPr>
          <w:rFonts w:ascii="Times New Roman" w:hAnsi="Times New Roman" w:cs="Times New Roman"/>
          <w:color w:val="000000" w:themeColor="text1"/>
        </w:rPr>
        <w:t>Purchase of capital goods used for non-business purposes.</w:t>
      </w:r>
    </w:p>
    <w:p w:rsidR="005C1CBC" w:rsidRPr="00DA4A92" w:rsidRDefault="005C1CBC" w:rsidP="0036014D">
      <w:pPr>
        <w:numPr>
          <w:ilvl w:val="0"/>
          <w:numId w:val="50"/>
        </w:numPr>
        <w:spacing w:before="100" w:beforeAutospacing="1" w:after="100" w:afterAutospacing="1" w:line="360" w:lineRule="auto"/>
        <w:jc w:val="both"/>
        <w:rPr>
          <w:rFonts w:ascii="Times New Roman" w:hAnsi="Times New Roman" w:cs="Times New Roman"/>
          <w:color w:val="000000" w:themeColor="text1"/>
        </w:rPr>
      </w:pPr>
      <w:r w:rsidRPr="00DA4A92">
        <w:rPr>
          <w:rFonts w:ascii="Times New Roman" w:hAnsi="Times New Roman" w:cs="Times New Roman"/>
          <w:color w:val="000000" w:themeColor="text1"/>
        </w:rPr>
        <w:t>Composition dealers </w:t>
      </w:r>
    </w:p>
    <w:p w:rsidR="005C1CBC" w:rsidRPr="00DA4A92" w:rsidRDefault="005C1CBC" w:rsidP="0036014D">
      <w:pPr>
        <w:numPr>
          <w:ilvl w:val="0"/>
          <w:numId w:val="50"/>
        </w:numPr>
        <w:spacing w:before="100" w:beforeAutospacing="1" w:after="100" w:afterAutospacing="1" w:line="360" w:lineRule="auto"/>
        <w:jc w:val="both"/>
        <w:rPr>
          <w:rFonts w:ascii="Times New Roman" w:hAnsi="Times New Roman" w:cs="Times New Roman"/>
          <w:color w:val="000000" w:themeColor="text1"/>
        </w:rPr>
      </w:pPr>
      <w:r w:rsidRPr="00DA4A92">
        <w:rPr>
          <w:rFonts w:ascii="Times New Roman" w:hAnsi="Times New Roman" w:cs="Times New Roman"/>
          <w:color w:val="000000" w:themeColor="text1"/>
        </w:rPr>
        <w:t xml:space="preserve">Purchase of capital goods used for manufacturing </w:t>
      </w:r>
      <w:hyperlink r:id="rId26" w:history="1">
        <w:r w:rsidRPr="00DA4A92">
          <w:rPr>
            <w:rStyle w:val="Hyperlink"/>
            <w:rFonts w:ascii="Times New Roman" w:hAnsi="Times New Roman" w:cs="Times New Roman"/>
            <w:color w:val="000000" w:themeColor="text1"/>
          </w:rPr>
          <w:t>exempted goods</w:t>
        </w:r>
      </w:hyperlink>
    </w:p>
    <w:p w:rsidR="005C1CBC" w:rsidRPr="00DA4A92" w:rsidRDefault="005C1CBC" w:rsidP="0036014D">
      <w:pPr>
        <w:numPr>
          <w:ilvl w:val="0"/>
          <w:numId w:val="50"/>
        </w:numPr>
        <w:spacing w:before="100" w:beforeAutospacing="1" w:after="100" w:afterAutospacing="1" w:line="360" w:lineRule="auto"/>
        <w:jc w:val="both"/>
        <w:rPr>
          <w:rFonts w:ascii="Times New Roman" w:hAnsi="Times New Roman" w:cs="Times New Roman"/>
          <w:color w:val="000000" w:themeColor="text1"/>
        </w:rPr>
      </w:pPr>
      <w:r w:rsidRPr="00DA4A92">
        <w:rPr>
          <w:rFonts w:ascii="Times New Roman" w:hAnsi="Times New Roman" w:cs="Times New Roman"/>
          <w:color w:val="000000" w:themeColor="text1"/>
        </w:rPr>
        <w:t>Blocked credits [Section17 (5)]</w:t>
      </w:r>
    </w:p>
    <w:p w:rsidR="005C1CBC" w:rsidRPr="00DA4A92" w:rsidRDefault="005C1CBC" w:rsidP="0036014D">
      <w:pPr>
        <w:pStyle w:val="NormalWeb"/>
        <w:spacing w:line="360" w:lineRule="auto"/>
        <w:jc w:val="both"/>
        <w:rPr>
          <w:color w:val="000000" w:themeColor="text1"/>
        </w:rPr>
      </w:pPr>
      <w:r w:rsidRPr="00DA4A92">
        <w:rPr>
          <w:color w:val="000000" w:themeColor="text1"/>
        </w:rPr>
        <w:t>Note: If taxpayers have availed and used ineligible ITC, interest of 18% has to be paid. Interest need not be paid if ineligible ITC is only availed, without being used.</w:t>
      </w:r>
    </w:p>
    <w:p w:rsidR="005C1CBC" w:rsidRPr="00DA4A92" w:rsidRDefault="005C1CBC" w:rsidP="0036014D">
      <w:pPr>
        <w:tabs>
          <w:tab w:val="left" w:pos="6150"/>
        </w:tabs>
        <w:spacing w:line="360" w:lineRule="auto"/>
        <w:jc w:val="both"/>
        <w:rPr>
          <w:rFonts w:ascii="Times New Roman" w:hAnsi="Times New Roman" w:cs="Times New Roman"/>
          <w:color w:val="000000" w:themeColor="text1"/>
          <w:sz w:val="24"/>
          <w:szCs w:val="24"/>
        </w:rPr>
      </w:pPr>
    </w:p>
    <w:p w:rsidR="00815BD1" w:rsidRPr="00DA4A92" w:rsidRDefault="00815BD1" w:rsidP="0036014D">
      <w:pPr>
        <w:tabs>
          <w:tab w:val="left" w:pos="6150"/>
        </w:tabs>
        <w:spacing w:line="360" w:lineRule="auto"/>
        <w:jc w:val="both"/>
        <w:rPr>
          <w:rFonts w:ascii="Times New Roman" w:hAnsi="Times New Roman" w:cs="Times New Roman"/>
          <w:color w:val="000000" w:themeColor="text1"/>
          <w:sz w:val="24"/>
          <w:szCs w:val="24"/>
        </w:rPr>
      </w:pPr>
    </w:p>
    <w:p w:rsidR="00815BD1" w:rsidRPr="00DA4A92" w:rsidRDefault="00815BD1" w:rsidP="0036014D">
      <w:pPr>
        <w:tabs>
          <w:tab w:val="left" w:pos="6150"/>
        </w:tabs>
        <w:spacing w:line="360" w:lineRule="auto"/>
        <w:jc w:val="both"/>
        <w:rPr>
          <w:rFonts w:ascii="Times New Roman" w:hAnsi="Times New Roman" w:cs="Times New Roman"/>
          <w:color w:val="000000" w:themeColor="text1"/>
          <w:sz w:val="24"/>
          <w:szCs w:val="24"/>
        </w:rPr>
      </w:pPr>
    </w:p>
    <w:p w:rsidR="00815BD1" w:rsidRPr="00DA4A92" w:rsidRDefault="00815BD1" w:rsidP="0036014D">
      <w:pPr>
        <w:tabs>
          <w:tab w:val="left" w:pos="6150"/>
        </w:tabs>
        <w:spacing w:line="360" w:lineRule="auto"/>
        <w:jc w:val="both"/>
        <w:rPr>
          <w:rFonts w:ascii="Times New Roman" w:hAnsi="Times New Roman" w:cs="Times New Roman"/>
          <w:color w:val="000000" w:themeColor="text1"/>
          <w:sz w:val="24"/>
          <w:szCs w:val="24"/>
        </w:rPr>
      </w:pPr>
    </w:p>
    <w:p w:rsidR="00DA4A92" w:rsidRPr="00DA4A92" w:rsidRDefault="00DA4A92" w:rsidP="0036014D">
      <w:pPr>
        <w:tabs>
          <w:tab w:val="left" w:pos="6150"/>
        </w:tabs>
        <w:spacing w:line="360" w:lineRule="auto"/>
        <w:jc w:val="both"/>
        <w:rPr>
          <w:rFonts w:ascii="Times New Roman" w:hAnsi="Times New Roman" w:cs="Times New Roman"/>
          <w:noProof/>
          <w:color w:val="000000" w:themeColor="text1"/>
          <w:sz w:val="24"/>
          <w:szCs w:val="24"/>
          <w:lang w:val="en-IN" w:eastAsia="en-IN"/>
        </w:rPr>
      </w:pPr>
    </w:p>
    <w:p w:rsidR="00DA4A92" w:rsidRPr="00DA4A92" w:rsidRDefault="00DA4A92" w:rsidP="0036014D">
      <w:pPr>
        <w:tabs>
          <w:tab w:val="left" w:pos="6150"/>
        </w:tabs>
        <w:spacing w:line="360" w:lineRule="auto"/>
        <w:jc w:val="both"/>
        <w:rPr>
          <w:rFonts w:ascii="Times New Roman" w:hAnsi="Times New Roman" w:cs="Times New Roman"/>
          <w:noProof/>
          <w:color w:val="000000" w:themeColor="text1"/>
          <w:sz w:val="24"/>
          <w:szCs w:val="24"/>
          <w:lang w:val="en-IN" w:eastAsia="en-IN"/>
        </w:rPr>
      </w:pPr>
    </w:p>
    <w:p w:rsidR="00DA4A92" w:rsidRPr="00DA4A92" w:rsidRDefault="00DA4A92" w:rsidP="0036014D">
      <w:pPr>
        <w:tabs>
          <w:tab w:val="left" w:pos="6150"/>
        </w:tabs>
        <w:spacing w:line="360" w:lineRule="auto"/>
        <w:jc w:val="both"/>
        <w:rPr>
          <w:rFonts w:ascii="Times New Roman" w:hAnsi="Times New Roman" w:cs="Times New Roman"/>
          <w:noProof/>
          <w:color w:val="000000" w:themeColor="text1"/>
          <w:sz w:val="24"/>
          <w:szCs w:val="24"/>
          <w:lang w:val="en-IN" w:eastAsia="en-IN"/>
        </w:rPr>
      </w:pPr>
    </w:p>
    <w:p w:rsidR="00DA4A92" w:rsidRPr="005058A3" w:rsidRDefault="003E6AFB" w:rsidP="005058A3">
      <w:pPr>
        <w:pStyle w:val="NormalWeb"/>
        <w:shd w:val="clear" w:color="auto" w:fill="FFFFFF"/>
        <w:tabs>
          <w:tab w:val="right" w:pos="10773"/>
        </w:tabs>
        <w:spacing w:before="0" w:beforeAutospacing="0" w:after="300" w:afterAutospacing="0" w:line="360" w:lineRule="auto"/>
        <w:ind w:left="7920" w:firstLine="720"/>
        <w:jc w:val="both"/>
        <w:textAlignment w:val="baseline"/>
        <w:rPr>
          <w:b/>
          <w:color w:val="000000" w:themeColor="text1"/>
          <w:sz w:val="28"/>
          <w:szCs w:val="28"/>
        </w:rPr>
      </w:pPr>
      <w:r w:rsidRPr="003E6AFB">
        <w:rPr>
          <w:b/>
          <w:noProof/>
          <w:color w:val="000000" w:themeColor="text1"/>
          <w:kern w:val="28"/>
          <w:sz w:val="32"/>
          <w:szCs w:val="32"/>
          <w:lang w:val="en-IN" w:eastAsia="en-IN"/>
        </w:rPr>
        <w:pict>
          <v:shape id="_x0000_s1116" type="#_x0000_t32" style="position:absolute;left:0;text-align:left;margin-left:3.75pt;margin-top:25.1pt;width:532.55pt;height:.05pt;z-index:251817984" o:connectortype="straight" strokecolor="black [3200]" strokeweight="1pt">
            <v:shadow type="perspective" color="#7f7f7f [1601]" offset="1pt" offset2="-3pt"/>
          </v:shape>
        </w:pict>
      </w:r>
      <w:r w:rsidR="005058A3" w:rsidRPr="005058A3">
        <w:rPr>
          <w:b/>
          <w:color w:val="000000" w:themeColor="text1"/>
          <w:spacing w:val="-3"/>
          <w:sz w:val="28"/>
          <w:szCs w:val="28"/>
        </w:rPr>
        <w:t xml:space="preserve"> </w:t>
      </w:r>
      <w:r w:rsidR="005058A3" w:rsidRPr="00DA4A92">
        <w:rPr>
          <w:b/>
          <w:color w:val="000000" w:themeColor="text1"/>
          <w:spacing w:val="-3"/>
          <w:sz w:val="28"/>
          <w:szCs w:val="28"/>
        </w:rPr>
        <w:t>Incidence of Tax</w:t>
      </w:r>
      <w:r w:rsidR="005058A3">
        <w:rPr>
          <w:b/>
          <w:color w:val="000000" w:themeColor="text1"/>
          <w:spacing w:val="-3"/>
          <w:sz w:val="28"/>
          <w:szCs w:val="28"/>
        </w:rPr>
        <w:tab/>
      </w:r>
    </w:p>
    <w:p w:rsidR="00DA4A92" w:rsidRPr="00DA4A92" w:rsidRDefault="00DA4A92" w:rsidP="0036014D">
      <w:pPr>
        <w:tabs>
          <w:tab w:val="left" w:pos="6150"/>
        </w:tabs>
        <w:spacing w:line="360" w:lineRule="auto"/>
        <w:jc w:val="both"/>
        <w:rPr>
          <w:rFonts w:ascii="Times New Roman" w:hAnsi="Times New Roman" w:cs="Times New Roman"/>
          <w:noProof/>
          <w:color w:val="000000" w:themeColor="text1"/>
          <w:sz w:val="24"/>
          <w:szCs w:val="24"/>
          <w:lang w:val="en-IN" w:eastAsia="en-IN"/>
        </w:rPr>
      </w:pPr>
    </w:p>
    <w:p w:rsidR="00815BD1" w:rsidRPr="00DA4A92" w:rsidRDefault="007B3FF1"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noProof/>
          <w:color w:val="000000" w:themeColor="text1"/>
          <w:sz w:val="24"/>
          <w:szCs w:val="24"/>
          <w:lang w:val="en-US"/>
        </w:rPr>
        <w:lastRenderedPageBreak/>
        <w:drawing>
          <wp:inline distT="0" distB="0" distL="0" distR="0">
            <wp:extent cx="5939169" cy="3051544"/>
            <wp:effectExtent l="19050" t="0" r="4431" b="0"/>
            <wp:docPr id="3" name="Picture 61" descr="Input Tax 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nput Tax Credit"/>
                    <pic:cNvPicPr>
                      <a:picLocks noChangeAspect="1" noChangeArrowheads="1"/>
                    </pic:cNvPicPr>
                  </pic:nvPicPr>
                  <pic:blipFill>
                    <a:blip r:embed="rId27"/>
                    <a:srcRect b="13214"/>
                    <a:stretch>
                      <a:fillRect/>
                    </a:stretch>
                  </pic:blipFill>
                  <pic:spPr bwMode="auto">
                    <a:xfrm>
                      <a:off x="0" y="0"/>
                      <a:ext cx="5945815" cy="3054959"/>
                    </a:xfrm>
                    <a:prstGeom prst="rect">
                      <a:avLst/>
                    </a:prstGeom>
                    <a:noFill/>
                    <a:ln w="9525">
                      <a:noFill/>
                      <a:miter lim="800000"/>
                      <a:headEnd/>
                      <a:tailEnd/>
                    </a:ln>
                  </pic:spPr>
                </pic:pic>
              </a:graphicData>
            </a:graphic>
          </wp:inline>
        </w:drawing>
      </w:r>
    </w:p>
    <w:p w:rsidR="00815BD1" w:rsidRPr="00DA4A92" w:rsidRDefault="00815BD1" w:rsidP="0036014D">
      <w:pPr>
        <w:tabs>
          <w:tab w:val="left" w:pos="6150"/>
        </w:tabs>
        <w:spacing w:line="360" w:lineRule="auto"/>
        <w:jc w:val="both"/>
        <w:rPr>
          <w:rFonts w:ascii="Times New Roman" w:hAnsi="Times New Roman" w:cs="Times New Roman"/>
          <w:color w:val="000000" w:themeColor="text1"/>
          <w:sz w:val="24"/>
          <w:szCs w:val="24"/>
        </w:rPr>
      </w:pPr>
    </w:p>
    <w:p w:rsidR="00815BD1" w:rsidRPr="00DA4A92" w:rsidRDefault="00815BD1" w:rsidP="0036014D">
      <w:pPr>
        <w:tabs>
          <w:tab w:val="left" w:pos="6150"/>
        </w:tabs>
        <w:spacing w:line="360" w:lineRule="auto"/>
        <w:jc w:val="both"/>
        <w:rPr>
          <w:rFonts w:ascii="Times New Roman" w:hAnsi="Times New Roman" w:cs="Times New Roman"/>
          <w:color w:val="000000" w:themeColor="text1"/>
          <w:sz w:val="24"/>
          <w:szCs w:val="24"/>
        </w:rPr>
      </w:pPr>
    </w:p>
    <w:p w:rsidR="007B3FF1" w:rsidRPr="00DA4A92" w:rsidRDefault="007B3FF1" w:rsidP="0036014D">
      <w:pPr>
        <w:tabs>
          <w:tab w:val="left" w:pos="6150"/>
        </w:tabs>
        <w:spacing w:line="360" w:lineRule="auto"/>
        <w:jc w:val="both"/>
        <w:rPr>
          <w:rFonts w:ascii="Times New Roman" w:hAnsi="Times New Roman" w:cs="Times New Roman"/>
          <w:b/>
          <w:bCs/>
          <w:color w:val="000000" w:themeColor="text1"/>
          <w:sz w:val="24"/>
          <w:szCs w:val="24"/>
          <w:lang w:val="en-IN"/>
        </w:rPr>
      </w:pPr>
    </w:p>
    <w:p w:rsidR="00815BD1" w:rsidRPr="00DA4A92" w:rsidRDefault="00815BD1" w:rsidP="0036014D">
      <w:pPr>
        <w:tabs>
          <w:tab w:val="left" w:pos="6150"/>
        </w:tabs>
        <w:spacing w:line="360" w:lineRule="auto"/>
        <w:jc w:val="both"/>
        <w:rPr>
          <w:rFonts w:ascii="Times New Roman" w:hAnsi="Times New Roman" w:cs="Times New Roman"/>
          <w:b/>
          <w:bCs/>
          <w:color w:val="000000" w:themeColor="text1"/>
          <w:sz w:val="24"/>
          <w:szCs w:val="24"/>
          <w:lang w:val="en-IN"/>
        </w:rPr>
      </w:pPr>
      <w:r w:rsidRPr="00DA4A92">
        <w:rPr>
          <w:rFonts w:ascii="Times New Roman" w:hAnsi="Times New Roman" w:cs="Times New Roman"/>
          <w:b/>
          <w:bCs/>
          <w:color w:val="000000" w:themeColor="text1"/>
          <w:sz w:val="24"/>
          <w:szCs w:val="24"/>
          <w:lang w:val="en-IN"/>
        </w:rPr>
        <w:t>Who can claim ITC?</w:t>
      </w:r>
    </w:p>
    <w:p w:rsidR="00815BD1" w:rsidRPr="00DA4A92" w:rsidRDefault="00815BD1" w:rsidP="0036014D">
      <w:pPr>
        <w:tabs>
          <w:tab w:val="left" w:pos="6150"/>
        </w:tabs>
        <w:spacing w:line="360" w:lineRule="auto"/>
        <w:jc w:val="both"/>
        <w:rPr>
          <w:rFonts w:ascii="Times New Roman" w:hAnsi="Times New Roman" w:cs="Times New Roman"/>
          <w:color w:val="000000" w:themeColor="text1"/>
          <w:sz w:val="24"/>
          <w:szCs w:val="24"/>
          <w:lang w:val="en-IN"/>
        </w:rPr>
      </w:pPr>
      <w:r w:rsidRPr="00DA4A92">
        <w:rPr>
          <w:rFonts w:ascii="Times New Roman" w:hAnsi="Times New Roman" w:cs="Times New Roman"/>
          <w:color w:val="000000" w:themeColor="text1"/>
          <w:sz w:val="24"/>
          <w:szCs w:val="24"/>
          <w:lang w:val="en-IN"/>
        </w:rPr>
        <w:t>ITC can be claimed by a person registered under GST only if he fulfils ALL the </w:t>
      </w:r>
      <w:hyperlink r:id="rId28" w:tgtFrame="_blank" w:history="1">
        <w:r w:rsidRPr="00DA4A92">
          <w:rPr>
            <w:rStyle w:val="Hyperlink"/>
            <w:rFonts w:ascii="Times New Roman" w:hAnsi="Times New Roman" w:cs="Times New Roman"/>
            <w:color w:val="000000" w:themeColor="text1"/>
            <w:sz w:val="24"/>
            <w:szCs w:val="24"/>
            <w:u w:val="none"/>
            <w:lang w:val="en-IN"/>
          </w:rPr>
          <w:t>conditions </w:t>
        </w:r>
      </w:hyperlink>
      <w:r w:rsidRPr="00DA4A92">
        <w:rPr>
          <w:rFonts w:ascii="Times New Roman" w:hAnsi="Times New Roman" w:cs="Times New Roman"/>
          <w:color w:val="000000" w:themeColor="text1"/>
          <w:sz w:val="24"/>
          <w:szCs w:val="24"/>
          <w:lang w:val="en-IN"/>
        </w:rPr>
        <w:t>as prescribed.</w:t>
      </w:r>
    </w:p>
    <w:p w:rsidR="00815BD1" w:rsidRPr="00DA4A92" w:rsidRDefault="00815BD1" w:rsidP="0036014D">
      <w:pPr>
        <w:tabs>
          <w:tab w:val="left" w:pos="6150"/>
        </w:tabs>
        <w:spacing w:line="360" w:lineRule="auto"/>
        <w:jc w:val="both"/>
        <w:rPr>
          <w:rFonts w:ascii="Times New Roman" w:hAnsi="Times New Roman" w:cs="Times New Roman"/>
          <w:color w:val="000000" w:themeColor="text1"/>
          <w:sz w:val="24"/>
          <w:szCs w:val="24"/>
          <w:lang w:val="en-IN"/>
        </w:rPr>
      </w:pPr>
      <w:r w:rsidRPr="00DA4A92">
        <w:rPr>
          <w:rFonts w:ascii="Times New Roman" w:hAnsi="Times New Roman" w:cs="Times New Roman"/>
          <w:color w:val="000000" w:themeColor="text1"/>
          <w:sz w:val="24"/>
          <w:szCs w:val="24"/>
          <w:lang w:val="en-IN"/>
        </w:rPr>
        <w:t>a. The dealer should be in possession of tax invoice</w:t>
      </w:r>
    </w:p>
    <w:p w:rsidR="00815BD1" w:rsidRPr="00DA4A92" w:rsidRDefault="00815BD1" w:rsidP="0036014D">
      <w:pPr>
        <w:tabs>
          <w:tab w:val="left" w:pos="6150"/>
        </w:tabs>
        <w:spacing w:line="360" w:lineRule="auto"/>
        <w:jc w:val="both"/>
        <w:rPr>
          <w:rFonts w:ascii="Times New Roman" w:hAnsi="Times New Roman" w:cs="Times New Roman"/>
          <w:color w:val="000000" w:themeColor="text1"/>
          <w:sz w:val="24"/>
          <w:szCs w:val="24"/>
          <w:lang w:val="en-IN"/>
        </w:rPr>
      </w:pPr>
      <w:r w:rsidRPr="00DA4A92">
        <w:rPr>
          <w:rFonts w:ascii="Times New Roman" w:hAnsi="Times New Roman" w:cs="Times New Roman"/>
          <w:color w:val="000000" w:themeColor="text1"/>
          <w:sz w:val="24"/>
          <w:szCs w:val="24"/>
          <w:lang w:val="en-IN"/>
        </w:rPr>
        <w:t>b. The said goods/services have been received</w:t>
      </w:r>
    </w:p>
    <w:p w:rsidR="00815BD1" w:rsidRPr="00DA4A92" w:rsidRDefault="00815BD1" w:rsidP="0036014D">
      <w:pPr>
        <w:tabs>
          <w:tab w:val="left" w:pos="6150"/>
        </w:tabs>
        <w:spacing w:line="360" w:lineRule="auto"/>
        <w:jc w:val="both"/>
        <w:rPr>
          <w:rFonts w:ascii="Times New Roman" w:hAnsi="Times New Roman" w:cs="Times New Roman"/>
          <w:color w:val="000000" w:themeColor="text1"/>
          <w:sz w:val="24"/>
          <w:szCs w:val="24"/>
          <w:lang w:val="en-IN"/>
        </w:rPr>
      </w:pPr>
      <w:r w:rsidRPr="00DA4A92">
        <w:rPr>
          <w:rFonts w:ascii="Times New Roman" w:hAnsi="Times New Roman" w:cs="Times New Roman"/>
          <w:color w:val="000000" w:themeColor="text1"/>
          <w:sz w:val="24"/>
          <w:szCs w:val="24"/>
          <w:lang w:val="en-IN"/>
        </w:rPr>
        <w:t>c. Returns have been filed.</w:t>
      </w:r>
    </w:p>
    <w:p w:rsidR="00815BD1" w:rsidRPr="00DA4A92" w:rsidRDefault="00815BD1" w:rsidP="0036014D">
      <w:pPr>
        <w:tabs>
          <w:tab w:val="left" w:pos="6150"/>
        </w:tabs>
        <w:spacing w:line="360" w:lineRule="auto"/>
        <w:jc w:val="both"/>
        <w:rPr>
          <w:rFonts w:ascii="Times New Roman" w:hAnsi="Times New Roman" w:cs="Times New Roman"/>
          <w:color w:val="000000" w:themeColor="text1"/>
          <w:sz w:val="24"/>
          <w:szCs w:val="24"/>
          <w:lang w:val="en-IN"/>
        </w:rPr>
      </w:pPr>
      <w:r w:rsidRPr="00DA4A92">
        <w:rPr>
          <w:rFonts w:ascii="Times New Roman" w:hAnsi="Times New Roman" w:cs="Times New Roman"/>
          <w:color w:val="000000" w:themeColor="text1"/>
          <w:sz w:val="24"/>
          <w:szCs w:val="24"/>
          <w:lang w:val="en-IN"/>
        </w:rPr>
        <w:t>d. The tax charged has been paid to the government by the supplier.</w:t>
      </w:r>
    </w:p>
    <w:p w:rsidR="00815BD1" w:rsidRPr="00DA4A92" w:rsidRDefault="00815BD1" w:rsidP="0036014D">
      <w:pPr>
        <w:tabs>
          <w:tab w:val="left" w:pos="6150"/>
        </w:tabs>
        <w:spacing w:line="360" w:lineRule="auto"/>
        <w:jc w:val="both"/>
        <w:rPr>
          <w:rFonts w:ascii="Times New Roman" w:hAnsi="Times New Roman" w:cs="Times New Roman"/>
          <w:color w:val="000000" w:themeColor="text1"/>
          <w:sz w:val="24"/>
          <w:szCs w:val="24"/>
          <w:lang w:val="en-IN"/>
        </w:rPr>
      </w:pPr>
      <w:r w:rsidRPr="00DA4A92">
        <w:rPr>
          <w:rFonts w:ascii="Times New Roman" w:hAnsi="Times New Roman" w:cs="Times New Roman"/>
          <w:color w:val="000000" w:themeColor="text1"/>
          <w:sz w:val="24"/>
          <w:szCs w:val="24"/>
          <w:lang w:val="en-IN"/>
        </w:rPr>
        <w:t>e. When goods are received in installments ITC can be claimed only when the last lot is received.</w:t>
      </w:r>
    </w:p>
    <w:p w:rsidR="00815BD1" w:rsidRPr="00DA4A92" w:rsidRDefault="00815BD1" w:rsidP="0036014D">
      <w:pPr>
        <w:tabs>
          <w:tab w:val="left" w:pos="6150"/>
        </w:tabs>
        <w:spacing w:line="360" w:lineRule="auto"/>
        <w:jc w:val="both"/>
        <w:rPr>
          <w:rFonts w:ascii="Times New Roman" w:hAnsi="Times New Roman" w:cs="Times New Roman"/>
          <w:color w:val="000000" w:themeColor="text1"/>
          <w:sz w:val="24"/>
          <w:szCs w:val="24"/>
          <w:lang w:val="en-IN"/>
        </w:rPr>
      </w:pPr>
      <w:r w:rsidRPr="00DA4A92">
        <w:rPr>
          <w:rFonts w:ascii="Times New Roman" w:hAnsi="Times New Roman" w:cs="Times New Roman"/>
          <w:color w:val="000000" w:themeColor="text1"/>
          <w:sz w:val="24"/>
          <w:szCs w:val="24"/>
          <w:lang w:val="en-IN"/>
        </w:rPr>
        <w:t>f. No ITC will be allowed if depreciation has been claimed on tax component of a capital good</w:t>
      </w:r>
    </w:p>
    <w:p w:rsidR="00815BD1" w:rsidRPr="00DA4A92" w:rsidRDefault="00815BD1" w:rsidP="0036014D">
      <w:pPr>
        <w:tabs>
          <w:tab w:val="left" w:pos="6150"/>
        </w:tabs>
        <w:spacing w:line="360" w:lineRule="auto"/>
        <w:jc w:val="both"/>
        <w:rPr>
          <w:rFonts w:ascii="Times New Roman" w:hAnsi="Times New Roman" w:cs="Times New Roman"/>
          <w:color w:val="000000" w:themeColor="text1"/>
          <w:sz w:val="24"/>
          <w:szCs w:val="24"/>
          <w:lang w:val="en-IN"/>
        </w:rPr>
      </w:pPr>
      <w:r w:rsidRPr="00DA4A92">
        <w:rPr>
          <w:rFonts w:ascii="Times New Roman" w:hAnsi="Times New Roman" w:cs="Times New Roman"/>
          <w:i/>
          <w:iCs/>
          <w:color w:val="000000" w:themeColor="text1"/>
          <w:sz w:val="24"/>
          <w:szCs w:val="24"/>
          <w:lang w:val="en-IN"/>
        </w:rPr>
        <w:t>A person registered under composition scheme in GST cannot claim ITC.</w:t>
      </w:r>
    </w:p>
    <w:p w:rsidR="00DA4A92" w:rsidRPr="005058A3" w:rsidRDefault="003E6AFB" w:rsidP="005058A3">
      <w:pPr>
        <w:pStyle w:val="NormalWeb"/>
        <w:shd w:val="clear" w:color="auto" w:fill="FFFFFF"/>
        <w:tabs>
          <w:tab w:val="right" w:pos="10773"/>
        </w:tabs>
        <w:spacing w:before="0" w:beforeAutospacing="0" w:after="300" w:afterAutospacing="0" w:line="360" w:lineRule="auto"/>
        <w:ind w:left="7920" w:firstLine="720"/>
        <w:jc w:val="both"/>
        <w:textAlignment w:val="baseline"/>
        <w:rPr>
          <w:b/>
          <w:color w:val="000000" w:themeColor="text1"/>
          <w:sz w:val="28"/>
          <w:szCs w:val="28"/>
        </w:rPr>
      </w:pPr>
      <w:r w:rsidRPr="003E6AFB">
        <w:rPr>
          <w:b/>
          <w:noProof/>
          <w:color w:val="000000" w:themeColor="text1"/>
          <w:kern w:val="28"/>
          <w:sz w:val="32"/>
          <w:szCs w:val="32"/>
          <w:lang w:val="en-IN" w:eastAsia="en-IN"/>
        </w:rPr>
        <w:pict>
          <v:shape id="_x0000_s1117" type="#_x0000_t32" style="position:absolute;left:0;text-align:left;margin-left:3.75pt;margin-top:25.1pt;width:532.55pt;height:.05pt;z-index:251820032" o:connectortype="straight" strokecolor="black [3200]" strokeweight="1pt">
            <v:shadow type="perspective" color="#7f7f7f [1601]" offset="1pt" offset2="-3pt"/>
          </v:shape>
        </w:pict>
      </w:r>
      <w:r w:rsidR="005058A3" w:rsidRPr="005058A3">
        <w:rPr>
          <w:b/>
          <w:color w:val="000000" w:themeColor="text1"/>
          <w:spacing w:val="-3"/>
          <w:sz w:val="28"/>
          <w:szCs w:val="28"/>
        </w:rPr>
        <w:t xml:space="preserve"> </w:t>
      </w:r>
      <w:r w:rsidR="005058A3" w:rsidRPr="00DA4A92">
        <w:rPr>
          <w:b/>
          <w:color w:val="000000" w:themeColor="text1"/>
          <w:spacing w:val="-3"/>
          <w:sz w:val="28"/>
          <w:szCs w:val="28"/>
        </w:rPr>
        <w:t>Incidence of Tax</w:t>
      </w:r>
      <w:r w:rsidR="005058A3">
        <w:rPr>
          <w:b/>
          <w:color w:val="000000" w:themeColor="text1"/>
          <w:spacing w:val="-3"/>
          <w:sz w:val="28"/>
          <w:szCs w:val="28"/>
        </w:rPr>
        <w:tab/>
      </w:r>
    </w:p>
    <w:p w:rsidR="00815BD1" w:rsidRPr="00DA4A92" w:rsidRDefault="00815BD1" w:rsidP="0036014D">
      <w:pPr>
        <w:tabs>
          <w:tab w:val="left" w:pos="6150"/>
        </w:tabs>
        <w:spacing w:line="360" w:lineRule="auto"/>
        <w:jc w:val="both"/>
        <w:rPr>
          <w:rFonts w:ascii="Times New Roman" w:hAnsi="Times New Roman" w:cs="Times New Roman"/>
          <w:b/>
          <w:bCs/>
          <w:color w:val="000000" w:themeColor="text1"/>
          <w:sz w:val="28"/>
          <w:szCs w:val="28"/>
          <w:lang w:val="en-IN"/>
        </w:rPr>
      </w:pPr>
      <w:r w:rsidRPr="00DA4A92">
        <w:rPr>
          <w:rFonts w:ascii="Times New Roman" w:hAnsi="Times New Roman" w:cs="Times New Roman"/>
          <w:b/>
          <w:bCs/>
          <w:color w:val="000000" w:themeColor="text1"/>
          <w:sz w:val="28"/>
          <w:szCs w:val="28"/>
          <w:lang w:val="en-IN"/>
        </w:rPr>
        <w:lastRenderedPageBreak/>
        <w:t>What can be claimed as ITC?</w:t>
      </w:r>
    </w:p>
    <w:p w:rsidR="00815BD1" w:rsidRPr="00DA4A92" w:rsidRDefault="00815BD1" w:rsidP="0036014D">
      <w:pPr>
        <w:tabs>
          <w:tab w:val="left" w:pos="6150"/>
        </w:tabs>
        <w:spacing w:line="360" w:lineRule="auto"/>
        <w:jc w:val="both"/>
        <w:rPr>
          <w:rFonts w:ascii="Times New Roman" w:hAnsi="Times New Roman" w:cs="Times New Roman"/>
          <w:color w:val="000000" w:themeColor="text1"/>
          <w:sz w:val="24"/>
          <w:szCs w:val="24"/>
          <w:lang w:val="en-IN"/>
        </w:rPr>
      </w:pPr>
      <w:r w:rsidRPr="00DA4A92">
        <w:rPr>
          <w:rFonts w:ascii="Times New Roman" w:hAnsi="Times New Roman" w:cs="Times New Roman"/>
          <w:bCs/>
          <w:color w:val="000000" w:themeColor="text1"/>
          <w:sz w:val="24"/>
          <w:szCs w:val="24"/>
          <w:lang w:val="en-IN"/>
        </w:rPr>
        <w:t>ITC can be </w:t>
      </w:r>
      <w:hyperlink r:id="rId29" w:tgtFrame="_blank" w:history="1">
        <w:r w:rsidRPr="00DA4A92">
          <w:rPr>
            <w:rStyle w:val="Hyperlink"/>
            <w:rFonts w:ascii="Times New Roman" w:hAnsi="Times New Roman" w:cs="Times New Roman"/>
            <w:bCs/>
            <w:color w:val="000000" w:themeColor="text1"/>
            <w:sz w:val="24"/>
            <w:szCs w:val="24"/>
            <w:u w:val="none"/>
            <w:lang w:val="en-IN"/>
          </w:rPr>
          <w:t>claimed</w:t>
        </w:r>
      </w:hyperlink>
      <w:hyperlink r:id="rId30" w:history="1">
        <w:r w:rsidRPr="00DA4A92">
          <w:rPr>
            <w:rStyle w:val="Hyperlink"/>
            <w:rFonts w:ascii="Times New Roman" w:hAnsi="Times New Roman" w:cs="Times New Roman"/>
            <w:bCs/>
            <w:color w:val="000000" w:themeColor="text1"/>
            <w:sz w:val="24"/>
            <w:szCs w:val="24"/>
            <w:u w:val="none"/>
            <w:lang w:val="en-IN"/>
          </w:rPr>
          <w:t> only for business purposes</w:t>
        </w:r>
      </w:hyperlink>
      <w:r w:rsidRPr="00DA4A92">
        <w:rPr>
          <w:rFonts w:ascii="Times New Roman" w:hAnsi="Times New Roman" w:cs="Times New Roman"/>
          <w:bCs/>
          <w:color w:val="000000" w:themeColor="text1"/>
          <w:sz w:val="24"/>
          <w:szCs w:val="24"/>
          <w:lang w:val="en-IN"/>
        </w:rPr>
        <w:t>. </w:t>
      </w:r>
      <w:r w:rsidRPr="00DA4A92">
        <w:rPr>
          <w:rFonts w:ascii="Times New Roman" w:hAnsi="Times New Roman" w:cs="Times New Roman"/>
          <w:color w:val="000000" w:themeColor="text1"/>
          <w:sz w:val="24"/>
          <w:szCs w:val="24"/>
          <w:lang w:val="en-IN"/>
        </w:rPr>
        <w:t>ITC will not be available for goods or services exclusively used for: a. Personal use b. Exempt supplies c. Supplies for which ITC is specifically not available</w:t>
      </w:r>
    </w:p>
    <w:p w:rsidR="00815BD1" w:rsidRPr="00DA4A92" w:rsidRDefault="00815BD1" w:rsidP="0036014D">
      <w:pPr>
        <w:tabs>
          <w:tab w:val="left" w:pos="6150"/>
        </w:tabs>
        <w:spacing w:line="360" w:lineRule="auto"/>
        <w:jc w:val="both"/>
        <w:rPr>
          <w:rFonts w:ascii="Times New Roman" w:hAnsi="Times New Roman" w:cs="Times New Roman"/>
          <w:b/>
          <w:bCs/>
          <w:color w:val="000000" w:themeColor="text1"/>
          <w:sz w:val="24"/>
          <w:szCs w:val="24"/>
          <w:lang w:val="en-IN"/>
        </w:rPr>
      </w:pPr>
      <w:r w:rsidRPr="00DA4A92">
        <w:rPr>
          <w:rFonts w:ascii="Times New Roman" w:hAnsi="Times New Roman" w:cs="Times New Roman"/>
          <w:b/>
          <w:bCs/>
          <w:color w:val="000000" w:themeColor="text1"/>
          <w:sz w:val="24"/>
          <w:szCs w:val="24"/>
          <w:lang w:val="en-IN"/>
        </w:rPr>
        <w:t>How to claim ITC?</w:t>
      </w:r>
    </w:p>
    <w:p w:rsidR="00815BD1" w:rsidRPr="00DA4A92" w:rsidRDefault="00507DDA" w:rsidP="0036014D">
      <w:pPr>
        <w:tabs>
          <w:tab w:val="left" w:pos="6150"/>
        </w:tabs>
        <w:spacing w:line="360" w:lineRule="auto"/>
        <w:jc w:val="both"/>
        <w:rPr>
          <w:rFonts w:ascii="Times New Roman" w:hAnsi="Times New Roman" w:cs="Times New Roman"/>
          <w:color w:val="000000" w:themeColor="text1"/>
          <w:sz w:val="24"/>
          <w:szCs w:val="24"/>
          <w:lang w:val="en-IN"/>
        </w:rPr>
      </w:pPr>
      <w:r w:rsidRPr="00DA4A92">
        <w:rPr>
          <w:rFonts w:ascii="Times New Roman" w:hAnsi="Times New Roman" w:cs="Times New Roman"/>
          <w:color w:val="000000" w:themeColor="text1"/>
          <w:sz w:val="24"/>
          <w:szCs w:val="24"/>
          <w:lang w:val="en-IN"/>
        </w:rPr>
        <w:t xml:space="preserve">          </w:t>
      </w:r>
      <w:r w:rsidR="00815BD1" w:rsidRPr="00DA4A92">
        <w:rPr>
          <w:rFonts w:ascii="Times New Roman" w:hAnsi="Times New Roman" w:cs="Times New Roman"/>
          <w:color w:val="000000" w:themeColor="text1"/>
          <w:sz w:val="24"/>
          <w:szCs w:val="24"/>
          <w:lang w:val="en-IN"/>
        </w:rPr>
        <w:t>All regular taxpayers must report the amount of input tax credit(ITC) in their monthly GST returns of Form GSTR-3B. The table 4 requires the summary figure of eligible ITC, Ineligible ITC and ITC reversed during the tax period. The format of the Table 4 is given below: A taxpayer can claim ITC on a provisional basis in the GSTR-3B to an extent of 20% of the eligible ITC reported by suppliers in the auto-generated GSTR-2A return. Hence, a taxpayer should cross-check the GSTR-2A figure before proceeding to file GSTR-3B. A taxpayer could have claimed any amount of </w:t>
      </w:r>
      <w:hyperlink r:id="rId31" w:tgtFrame="_blank" w:history="1">
        <w:r w:rsidR="00815BD1" w:rsidRPr="00DA4A92">
          <w:rPr>
            <w:rStyle w:val="Hyperlink"/>
            <w:rFonts w:ascii="Times New Roman" w:hAnsi="Times New Roman" w:cs="Times New Roman"/>
            <w:color w:val="000000" w:themeColor="text1"/>
            <w:sz w:val="24"/>
            <w:szCs w:val="24"/>
            <w:u w:val="none"/>
            <w:lang w:val="en-IN"/>
          </w:rPr>
          <w:t>provisional ITC</w:t>
        </w:r>
      </w:hyperlink>
      <w:r w:rsidR="00815BD1" w:rsidRPr="00DA4A92">
        <w:rPr>
          <w:rFonts w:ascii="Times New Roman" w:hAnsi="Times New Roman" w:cs="Times New Roman"/>
          <w:color w:val="000000" w:themeColor="text1"/>
          <w:sz w:val="24"/>
          <w:szCs w:val="24"/>
          <w:lang w:val="en-IN"/>
        </w:rPr>
        <w:t> until 9 October 2019. But, the CBIC has notified that from 9 October 2019, a taxpayer can only claim not more than 20% of the eligible ITC available in the GSTR-2A as provisional ITC. This means taht the amount of ITC reported in the GSTR-3B from 9 October 2019 will be the total of the actual ITC in GSTR-2A and the provisional ITC being 20% of the actual eligible ITC in the GSTR-2A. Hence, matching of the purchase register or expense ledger with the GSTR-2A becomes crucial.</w:t>
      </w:r>
    </w:p>
    <w:p w:rsidR="00507DDA" w:rsidRPr="00DA4A92" w:rsidRDefault="00507DDA" w:rsidP="0036014D">
      <w:pPr>
        <w:spacing w:before="100" w:beforeAutospacing="1" w:after="100" w:afterAutospacing="1" w:line="360" w:lineRule="auto"/>
        <w:jc w:val="both"/>
        <w:outlineLvl w:val="1"/>
        <w:rPr>
          <w:rFonts w:ascii="Times New Roman" w:eastAsia="Times New Roman" w:hAnsi="Times New Roman" w:cs="Times New Roman"/>
          <w:b/>
          <w:bCs/>
          <w:color w:val="000000" w:themeColor="text1"/>
          <w:sz w:val="36"/>
          <w:szCs w:val="36"/>
          <w:lang w:val="en-US"/>
        </w:rPr>
      </w:pPr>
    </w:p>
    <w:p w:rsidR="00507DDA" w:rsidRPr="00DA4A92" w:rsidRDefault="00507DDA" w:rsidP="0036014D">
      <w:pPr>
        <w:spacing w:before="100" w:beforeAutospacing="1" w:after="100" w:afterAutospacing="1" w:line="360" w:lineRule="auto"/>
        <w:jc w:val="both"/>
        <w:outlineLvl w:val="1"/>
        <w:rPr>
          <w:rFonts w:ascii="Times New Roman" w:eastAsia="Times New Roman" w:hAnsi="Times New Roman" w:cs="Times New Roman"/>
          <w:b/>
          <w:bCs/>
          <w:color w:val="000000" w:themeColor="text1"/>
          <w:sz w:val="36"/>
          <w:szCs w:val="36"/>
          <w:lang w:val="en-US"/>
        </w:rPr>
      </w:pPr>
    </w:p>
    <w:p w:rsidR="005C1CBC" w:rsidRPr="00DA4A92" w:rsidRDefault="005C1CBC" w:rsidP="0036014D">
      <w:pPr>
        <w:spacing w:before="100" w:beforeAutospacing="1" w:after="100" w:afterAutospacing="1" w:line="360" w:lineRule="auto"/>
        <w:jc w:val="both"/>
        <w:outlineLvl w:val="1"/>
        <w:rPr>
          <w:rFonts w:ascii="Times New Roman" w:eastAsia="Times New Roman" w:hAnsi="Times New Roman" w:cs="Times New Roman"/>
          <w:b/>
          <w:bCs/>
          <w:color w:val="000000" w:themeColor="text1"/>
          <w:sz w:val="36"/>
          <w:szCs w:val="36"/>
          <w:lang w:val="en-US"/>
        </w:rPr>
      </w:pPr>
      <w:r w:rsidRPr="00DA4A92">
        <w:rPr>
          <w:rFonts w:ascii="Times New Roman" w:eastAsia="Times New Roman" w:hAnsi="Times New Roman" w:cs="Times New Roman"/>
          <w:b/>
          <w:bCs/>
          <w:color w:val="000000" w:themeColor="text1"/>
          <w:sz w:val="36"/>
          <w:szCs w:val="36"/>
          <w:lang w:val="en-US"/>
        </w:rPr>
        <w:t>Time limits for claiming ITC under GST</w:t>
      </w:r>
    </w:p>
    <w:p w:rsidR="005C1CBC" w:rsidRPr="00DA4A92" w:rsidRDefault="005C1CBC" w:rsidP="0036014D">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ITC can only be claimed for tax invoices and debit notes which are less than a year old. In any other case, the last date to claim ITC is the earlier of the following:</w:t>
      </w:r>
    </w:p>
    <w:p w:rsidR="005C1CBC" w:rsidRPr="00DA4A92" w:rsidRDefault="005C1CBC" w:rsidP="0036014D">
      <w:pPr>
        <w:numPr>
          <w:ilvl w:val="0"/>
          <w:numId w:val="52"/>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Before filing valid GST returns for month of September following the end of the financial year applicable to that invoice. For example, for an invoice issued on June 26, 2018, ITC should be claimed by September 2019. </w:t>
      </w:r>
    </w:p>
    <w:p w:rsidR="005C1CBC" w:rsidRPr="00DA4A92" w:rsidRDefault="005C1CBC" w:rsidP="0036014D">
      <w:pPr>
        <w:numPr>
          <w:ilvl w:val="0"/>
          <w:numId w:val="52"/>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Before filing a relevant annual return.</w:t>
      </w:r>
    </w:p>
    <w:p w:rsidR="00DA4A92" w:rsidRPr="005058A3" w:rsidRDefault="003E6AFB" w:rsidP="005058A3">
      <w:pPr>
        <w:pStyle w:val="NormalWeb"/>
        <w:shd w:val="clear" w:color="auto" w:fill="FFFFFF"/>
        <w:tabs>
          <w:tab w:val="right" w:pos="10773"/>
        </w:tabs>
        <w:spacing w:before="0" w:beforeAutospacing="0" w:after="300" w:afterAutospacing="0" w:line="360" w:lineRule="auto"/>
        <w:ind w:left="7920" w:firstLine="720"/>
        <w:jc w:val="both"/>
        <w:textAlignment w:val="baseline"/>
        <w:rPr>
          <w:b/>
          <w:color w:val="000000" w:themeColor="text1"/>
          <w:sz w:val="28"/>
          <w:szCs w:val="28"/>
        </w:rPr>
      </w:pPr>
      <w:r w:rsidRPr="003E6AFB">
        <w:rPr>
          <w:noProof/>
          <w:color w:val="000000" w:themeColor="text1"/>
          <w:kern w:val="28"/>
          <w:lang w:val="en-IN" w:eastAsia="en-IN"/>
        </w:rPr>
        <w:pict>
          <v:shape id="_x0000_s1118" type="#_x0000_t32" style="position:absolute;left:0;text-align:left;margin-left:3.75pt;margin-top:25.1pt;width:532.55pt;height:.05pt;z-index:251822080" o:connectortype="straight" strokecolor="black [3200]" strokeweight="1pt">
            <v:shadow type="perspective" color="#7f7f7f [1601]" offset="1pt" offset2="-3pt"/>
          </v:shape>
        </w:pict>
      </w:r>
      <w:r w:rsidR="005058A3" w:rsidRPr="005058A3">
        <w:rPr>
          <w:b/>
          <w:color w:val="000000" w:themeColor="text1"/>
          <w:spacing w:val="-3"/>
          <w:sz w:val="28"/>
          <w:szCs w:val="28"/>
        </w:rPr>
        <w:t xml:space="preserve"> </w:t>
      </w:r>
      <w:r w:rsidR="005058A3" w:rsidRPr="00DA4A92">
        <w:rPr>
          <w:b/>
          <w:color w:val="000000" w:themeColor="text1"/>
          <w:spacing w:val="-3"/>
          <w:sz w:val="28"/>
          <w:szCs w:val="28"/>
        </w:rPr>
        <w:t>Incidence of Tax</w:t>
      </w:r>
      <w:r w:rsidR="005058A3">
        <w:rPr>
          <w:b/>
          <w:color w:val="000000" w:themeColor="text1"/>
          <w:spacing w:val="-3"/>
          <w:sz w:val="28"/>
          <w:szCs w:val="28"/>
        </w:rPr>
        <w:tab/>
      </w:r>
    </w:p>
    <w:p w:rsidR="005C1CBC" w:rsidRPr="00DA4A92" w:rsidRDefault="005C1CBC" w:rsidP="00DA4A92">
      <w:pPr>
        <w:pStyle w:val="Heading3"/>
        <w:spacing w:line="360" w:lineRule="auto"/>
        <w:jc w:val="both"/>
        <w:rPr>
          <w:rFonts w:ascii="Times New Roman" w:hAnsi="Times New Roman" w:cs="Times New Roman"/>
          <w:color w:val="000000" w:themeColor="text1"/>
        </w:rPr>
      </w:pPr>
      <w:r w:rsidRPr="00DA4A92">
        <w:rPr>
          <w:rFonts w:ascii="Times New Roman" w:eastAsia="Times New Roman" w:hAnsi="Times New Roman" w:cs="Times New Roman"/>
          <w:color w:val="000000" w:themeColor="text1"/>
          <w:sz w:val="36"/>
          <w:szCs w:val="36"/>
          <w:lang w:val="en-US"/>
        </w:rPr>
        <w:lastRenderedPageBreak/>
        <w:t>Claiming and reconciling ITC under GST with example</w:t>
      </w:r>
    </w:p>
    <w:p w:rsidR="005C1CBC" w:rsidRPr="00DA4A92" w:rsidRDefault="005C1CBC" w:rsidP="0036014D">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The GST comprises of 3 types of taxes: CGST, SGST and IGST.</w:t>
      </w:r>
    </w:p>
    <w:p w:rsidR="005C1CBC" w:rsidRPr="00DA4A92" w:rsidRDefault="005C1CBC" w:rsidP="0036014D">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b/>
          <w:bCs/>
          <w:color w:val="000000" w:themeColor="text1"/>
          <w:sz w:val="24"/>
          <w:szCs w:val="24"/>
          <w:lang w:val="en-US"/>
        </w:rPr>
        <w:t>CGST (Central GST)</w:t>
      </w:r>
      <w:r w:rsidRPr="00DA4A92">
        <w:rPr>
          <w:rFonts w:ascii="Times New Roman" w:eastAsia="Times New Roman" w:hAnsi="Times New Roman" w:cs="Times New Roman"/>
          <w:color w:val="000000" w:themeColor="text1"/>
          <w:sz w:val="24"/>
          <w:szCs w:val="24"/>
          <w:lang w:val="en-US"/>
        </w:rPr>
        <w:t xml:space="preserve"> - Collected by the Central Government for transactions within one state.</w:t>
      </w:r>
    </w:p>
    <w:p w:rsidR="005C1CBC" w:rsidRPr="00DA4A92" w:rsidRDefault="005C1CBC" w:rsidP="0036014D">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b/>
          <w:bCs/>
          <w:color w:val="000000" w:themeColor="text1"/>
          <w:sz w:val="24"/>
          <w:szCs w:val="24"/>
          <w:lang w:val="en-US"/>
        </w:rPr>
        <w:t>SGST (State GST)</w:t>
      </w:r>
      <w:r w:rsidRPr="00DA4A92">
        <w:rPr>
          <w:rFonts w:ascii="Times New Roman" w:eastAsia="Times New Roman" w:hAnsi="Times New Roman" w:cs="Times New Roman"/>
          <w:color w:val="000000" w:themeColor="text1"/>
          <w:sz w:val="24"/>
          <w:szCs w:val="24"/>
          <w:lang w:val="en-US"/>
        </w:rPr>
        <w:t xml:space="preserve"> - Collected by the State Governments for transactions within one state.</w:t>
      </w:r>
    </w:p>
    <w:p w:rsidR="005C1CBC" w:rsidRPr="00DA4A92" w:rsidRDefault="005C1CBC" w:rsidP="0036014D">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b/>
          <w:bCs/>
          <w:color w:val="000000" w:themeColor="text1"/>
          <w:sz w:val="24"/>
          <w:szCs w:val="24"/>
          <w:lang w:val="en-US"/>
        </w:rPr>
        <w:t>IGST (Integrated GST)</w:t>
      </w:r>
      <w:r w:rsidRPr="00DA4A92">
        <w:rPr>
          <w:rFonts w:ascii="Times New Roman" w:eastAsia="Times New Roman" w:hAnsi="Times New Roman" w:cs="Times New Roman"/>
          <w:color w:val="000000" w:themeColor="text1"/>
          <w:sz w:val="24"/>
          <w:szCs w:val="24"/>
          <w:lang w:val="en-US"/>
        </w:rPr>
        <w:t xml:space="preserve"> - Single levy collected by the Central Government for transactions between states.</w:t>
      </w:r>
    </w:p>
    <w:p w:rsidR="005C1CBC" w:rsidRPr="00DA4A92" w:rsidRDefault="005C1CBC" w:rsidP="0036014D">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b/>
          <w:bCs/>
          <w:color w:val="000000" w:themeColor="text1"/>
          <w:sz w:val="24"/>
          <w:szCs w:val="24"/>
          <w:lang w:val="en-US"/>
        </w:rPr>
        <w:t>The three tax credits can be used to offset one another.</w:t>
      </w:r>
    </w:p>
    <w:p w:rsidR="005C1CBC" w:rsidRPr="00DA4A92" w:rsidRDefault="005C1CBC" w:rsidP="0036014D">
      <w:pPr>
        <w:numPr>
          <w:ilvl w:val="0"/>
          <w:numId w:val="5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CGST credit can be used to offset CGST liability; if there is credit left over, it can be applied toward IGST liability next.</w:t>
      </w:r>
    </w:p>
    <w:p w:rsidR="005C1CBC" w:rsidRPr="00DA4A92" w:rsidRDefault="005C1CBC" w:rsidP="0036014D">
      <w:pPr>
        <w:numPr>
          <w:ilvl w:val="0"/>
          <w:numId w:val="5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SGST credit can be used to offset SGST liability; if there is credit left over, it can be applied toward IGST liability next.</w:t>
      </w:r>
    </w:p>
    <w:p w:rsidR="005C1CBC" w:rsidRPr="00DA4A92" w:rsidRDefault="005C1CBC" w:rsidP="0036014D">
      <w:pPr>
        <w:numPr>
          <w:ilvl w:val="0"/>
          <w:numId w:val="53"/>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IGST credit can be used to offset IGST liability; if there is credit left over, it can be applied toward CGST liability first and then toward SGST liability.</w:t>
      </w:r>
    </w:p>
    <w:p w:rsidR="005C1CBC" w:rsidRPr="00DA4A92" w:rsidRDefault="005C1CBC" w:rsidP="0036014D">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Reconciliation of these credits is done by matching your transactions with those of your customers or vendors. This will help the Tax Department verify the transactions from both ends. The GST Identification Number (GSTIN) is used to match transactions together.</w:t>
      </w:r>
    </w:p>
    <w:p w:rsidR="00507DDA" w:rsidRPr="00DA4A92" w:rsidRDefault="00507DDA" w:rsidP="0036014D">
      <w:pPr>
        <w:spacing w:before="100" w:beforeAutospacing="1" w:after="100" w:afterAutospacing="1" w:line="360" w:lineRule="auto"/>
        <w:jc w:val="both"/>
        <w:outlineLvl w:val="1"/>
        <w:rPr>
          <w:rFonts w:ascii="Times New Roman" w:eastAsia="Times New Roman" w:hAnsi="Times New Roman" w:cs="Times New Roman"/>
          <w:b/>
          <w:bCs/>
          <w:color w:val="000000" w:themeColor="text1"/>
          <w:sz w:val="36"/>
          <w:szCs w:val="36"/>
          <w:lang w:val="en-US"/>
        </w:rPr>
      </w:pPr>
    </w:p>
    <w:p w:rsidR="005C1CBC" w:rsidRPr="00DA4A92" w:rsidRDefault="005C1CBC" w:rsidP="0036014D">
      <w:pPr>
        <w:spacing w:before="100" w:beforeAutospacing="1" w:after="100" w:afterAutospacing="1" w:line="360" w:lineRule="auto"/>
        <w:jc w:val="both"/>
        <w:outlineLvl w:val="1"/>
        <w:rPr>
          <w:rFonts w:ascii="Times New Roman" w:eastAsia="Times New Roman" w:hAnsi="Times New Roman" w:cs="Times New Roman"/>
          <w:b/>
          <w:bCs/>
          <w:color w:val="000000" w:themeColor="text1"/>
          <w:sz w:val="36"/>
          <w:szCs w:val="36"/>
          <w:lang w:val="en-US"/>
        </w:rPr>
      </w:pPr>
      <w:r w:rsidRPr="00DA4A92">
        <w:rPr>
          <w:rFonts w:ascii="Times New Roman" w:eastAsia="Times New Roman" w:hAnsi="Times New Roman" w:cs="Times New Roman"/>
          <w:b/>
          <w:bCs/>
          <w:color w:val="000000" w:themeColor="text1"/>
          <w:sz w:val="36"/>
          <w:szCs w:val="36"/>
          <w:lang w:val="en-US"/>
        </w:rPr>
        <w:t>Availing ITC</w:t>
      </w:r>
    </w:p>
    <w:p w:rsidR="005C1CBC" w:rsidRPr="00DA4A92" w:rsidRDefault="005C1CBC" w:rsidP="0036014D">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Here are a few specific cases in which ITC can be availed:</w:t>
      </w:r>
    </w:p>
    <w:p w:rsidR="005C1CBC" w:rsidRPr="00DA4A92" w:rsidRDefault="005C1CBC" w:rsidP="0036014D">
      <w:pPr>
        <w:numPr>
          <w:ilvl w:val="0"/>
          <w:numId w:val="54"/>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When goods/services are used partly for business purposes and partly for other purposes, then ITC can be availed only on the inputs used for business purposes.</w:t>
      </w:r>
    </w:p>
    <w:p w:rsidR="005C1CBC" w:rsidRPr="00DA4A92" w:rsidRDefault="005C1CBC" w:rsidP="0036014D">
      <w:pPr>
        <w:numPr>
          <w:ilvl w:val="0"/>
          <w:numId w:val="54"/>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When goods/services are used partly for furtherance of taxable supplies and partly for exempt supplies, ITC can be availed only on the inputs used for making taxable, and zero rated supplies. </w:t>
      </w:r>
    </w:p>
    <w:p w:rsidR="00DA4A92" w:rsidRPr="005058A3" w:rsidRDefault="003E6AFB" w:rsidP="005058A3">
      <w:pPr>
        <w:pStyle w:val="NormalWeb"/>
        <w:shd w:val="clear" w:color="auto" w:fill="FFFFFF"/>
        <w:tabs>
          <w:tab w:val="right" w:pos="10773"/>
        </w:tabs>
        <w:spacing w:before="0" w:beforeAutospacing="0" w:after="300" w:afterAutospacing="0" w:line="360" w:lineRule="auto"/>
        <w:ind w:left="7920" w:firstLine="720"/>
        <w:jc w:val="both"/>
        <w:textAlignment w:val="baseline"/>
        <w:rPr>
          <w:b/>
          <w:color w:val="000000" w:themeColor="text1"/>
          <w:sz w:val="28"/>
          <w:szCs w:val="28"/>
        </w:rPr>
      </w:pPr>
      <w:r w:rsidRPr="003E6AFB">
        <w:rPr>
          <w:noProof/>
          <w:kern w:val="28"/>
          <w:lang w:val="en-IN" w:eastAsia="en-IN"/>
        </w:rPr>
        <w:pict>
          <v:shape id="_x0000_s1119" type="#_x0000_t32" style="position:absolute;left:0;text-align:left;margin-left:3.75pt;margin-top:25.1pt;width:532.55pt;height:.05pt;z-index:251824128" o:connectortype="straight" strokecolor="black [3200]" strokeweight="1pt">
            <v:shadow type="perspective" color="#7f7f7f [1601]" offset="1pt" offset2="-3pt"/>
          </v:shape>
        </w:pict>
      </w:r>
      <w:r w:rsidR="005058A3" w:rsidRPr="005058A3">
        <w:rPr>
          <w:b/>
          <w:color w:val="000000" w:themeColor="text1"/>
          <w:spacing w:val="-3"/>
          <w:sz w:val="28"/>
          <w:szCs w:val="28"/>
        </w:rPr>
        <w:t xml:space="preserve"> </w:t>
      </w:r>
      <w:r w:rsidR="005058A3" w:rsidRPr="00DA4A92">
        <w:rPr>
          <w:b/>
          <w:color w:val="000000" w:themeColor="text1"/>
          <w:spacing w:val="-3"/>
          <w:sz w:val="28"/>
          <w:szCs w:val="28"/>
        </w:rPr>
        <w:t>Incidence of Tax</w:t>
      </w:r>
      <w:r w:rsidR="005058A3">
        <w:rPr>
          <w:b/>
          <w:color w:val="000000" w:themeColor="text1"/>
          <w:spacing w:val="-3"/>
          <w:sz w:val="28"/>
          <w:szCs w:val="28"/>
        </w:rPr>
        <w:tab/>
      </w:r>
    </w:p>
    <w:p w:rsidR="005C1CBC" w:rsidRPr="00DA4A92" w:rsidRDefault="005C1CBC" w:rsidP="0036014D">
      <w:pPr>
        <w:numPr>
          <w:ilvl w:val="0"/>
          <w:numId w:val="54"/>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lastRenderedPageBreak/>
        <w:t xml:space="preserve">A taxpayer switching from composition scheme to the normal scheme, can avail ITC on the following:    </w:t>
      </w:r>
    </w:p>
    <w:p w:rsidR="005C1CBC" w:rsidRPr="00DA4A92" w:rsidRDefault="005C1CBC" w:rsidP="0036014D">
      <w:pPr>
        <w:numPr>
          <w:ilvl w:val="1"/>
          <w:numId w:val="54"/>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Purchases held as stocks (this could include semi-finished/finished goods)</w:t>
      </w:r>
    </w:p>
    <w:p w:rsidR="005C1CBC" w:rsidRPr="00DA4A92" w:rsidRDefault="005C1CBC" w:rsidP="0036014D">
      <w:pPr>
        <w:numPr>
          <w:ilvl w:val="1"/>
          <w:numId w:val="54"/>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Capital goods held till their last day as a composition dealer</w:t>
      </w:r>
    </w:p>
    <w:p w:rsidR="005C1CBC" w:rsidRPr="00DA4A92" w:rsidRDefault="005C1CBC" w:rsidP="0036014D">
      <w:pPr>
        <w:numPr>
          <w:ilvl w:val="0"/>
          <w:numId w:val="54"/>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When an exempt supply of goods and/or services become taxable, the supplier can claim ITC for the goods held as stock (this could include semi-finished/finished goods) relatable to exempt supplies. The supplier will also be liable to claim credit on capital goods used exclusively for the exempt supply. </w:t>
      </w:r>
    </w:p>
    <w:p w:rsidR="005C1CBC" w:rsidRPr="00DA4A92" w:rsidRDefault="005C1CBC" w:rsidP="0036014D">
      <w:pPr>
        <w:numPr>
          <w:ilvl w:val="0"/>
          <w:numId w:val="54"/>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When vehicles that have a seating capacity of more than thirteen (including the driver), used to transport people.</w:t>
      </w:r>
    </w:p>
    <w:p w:rsidR="005C1CBC" w:rsidRPr="00DA4A92" w:rsidRDefault="005C1CBC" w:rsidP="0036014D">
      <w:pPr>
        <w:numPr>
          <w:ilvl w:val="0"/>
          <w:numId w:val="54"/>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When vehicles are used to transport vessels and aircrafts.</w:t>
      </w:r>
    </w:p>
    <w:p w:rsidR="005C1CBC" w:rsidRPr="00DA4A92" w:rsidRDefault="005C1CBC" w:rsidP="0036014D">
      <w:pPr>
        <w:numPr>
          <w:ilvl w:val="0"/>
          <w:numId w:val="54"/>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When vehicles are used to transport money for a financial institution.</w:t>
      </w:r>
    </w:p>
    <w:p w:rsidR="005C1CBC" w:rsidRPr="00DA4A92" w:rsidRDefault="005C1CBC" w:rsidP="0036014D">
      <w:pPr>
        <w:numPr>
          <w:ilvl w:val="0"/>
          <w:numId w:val="54"/>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When certain services such as, insurance, repair or maintenance of vehicles, vessels and aircrafts for which credit is applicable.</w:t>
      </w:r>
    </w:p>
    <w:p w:rsidR="005C1CBC" w:rsidRPr="00DA4A92" w:rsidRDefault="005C1CBC" w:rsidP="0036014D">
      <w:pPr>
        <w:numPr>
          <w:ilvl w:val="0"/>
          <w:numId w:val="54"/>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For goods or services that an employer must provide their employees, under any law. </w:t>
      </w:r>
    </w:p>
    <w:p w:rsidR="00815BD1" w:rsidRPr="00DA4A92" w:rsidRDefault="00815BD1" w:rsidP="0036014D">
      <w:pPr>
        <w:tabs>
          <w:tab w:val="left" w:pos="6150"/>
        </w:tabs>
        <w:spacing w:line="360" w:lineRule="auto"/>
        <w:jc w:val="both"/>
        <w:rPr>
          <w:rFonts w:ascii="Times New Roman" w:hAnsi="Times New Roman" w:cs="Times New Roman"/>
          <w:b/>
          <w:bCs/>
          <w:color w:val="000000" w:themeColor="text1"/>
          <w:sz w:val="24"/>
          <w:szCs w:val="24"/>
          <w:lang w:val="en-IN"/>
        </w:rPr>
      </w:pPr>
      <w:r w:rsidRPr="00DA4A92">
        <w:rPr>
          <w:rFonts w:ascii="Times New Roman" w:hAnsi="Times New Roman" w:cs="Times New Roman"/>
          <w:b/>
          <w:bCs/>
          <w:color w:val="000000" w:themeColor="text1"/>
          <w:sz w:val="24"/>
          <w:szCs w:val="24"/>
          <w:lang w:val="en-IN"/>
        </w:rPr>
        <w:t>Reversal of Input Tax Credit</w:t>
      </w:r>
    </w:p>
    <w:p w:rsidR="00815BD1" w:rsidRPr="00DA4A92" w:rsidRDefault="00815BD1" w:rsidP="0036014D">
      <w:pPr>
        <w:tabs>
          <w:tab w:val="left" w:pos="6150"/>
        </w:tabs>
        <w:spacing w:line="360" w:lineRule="auto"/>
        <w:jc w:val="both"/>
        <w:rPr>
          <w:rFonts w:ascii="Times New Roman" w:hAnsi="Times New Roman" w:cs="Times New Roman"/>
          <w:color w:val="000000" w:themeColor="text1"/>
          <w:sz w:val="24"/>
          <w:szCs w:val="24"/>
          <w:lang w:val="en-IN"/>
        </w:rPr>
      </w:pPr>
      <w:r w:rsidRPr="00DA4A92">
        <w:rPr>
          <w:rFonts w:ascii="Times New Roman" w:hAnsi="Times New Roman" w:cs="Times New Roman"/>
          <w:color w:val="000000" w:themeColor="text1"/>
          <w:sz w:val="24"/>
          <w:szCs w:val="24"/>
          <w:lang w:val="en-IN"/>
        </w:rPr>
        <w:t>ITC can be availed only on goods and services for business purposes. If they are used for non-business (personal) purposes, or for making exempt supplies ITC cannot be claimed . Apart from these, there are certain other situations where ITC will be reversed.</w:t>
      </w:r>
    </w:p>
    <w:p w:rsidR="005C1CBC" w:rsidRPr="00DA4A92" w:rsidRDefault="005C1CBC" w:rsidP="0036014D">
      <w:pPr>
        <w:tabs>
          <w:tab w:val="left" w:pos="6150"/>
        </w:tabs>
        <w:spacing w:line="360" w:lineRule="auto"/>
        <w:jc w:val="both"/>
        <w:rPr>
          <w:rFonts w:ascii="Times New Roman" w:hAnsi="Times New Roman" w:cs="Times New Roman"/>
          <w:color w:val="000000" w:themeColor="text1"/>
          <w:sz w:val="24"/>
          <w:szCs w:val="24"/>
          <w:lang w:val="en-IN"/>
        </w:rPr>
      </w:pPr>
    </w:p>
    <w:p w:rsidR="00507DDA" w:rsidRPr="00DA4A92" w:rsidRDefault="00507DDA" w:rsidP="0036014D">
      <w:pPr>
        <w:tabs>
          <w:tab w:val="left" w:pos="6150"/>
        </w:tabs>
        <w:spacing w:line="360" w:lineRule="auto"/>
        <w:jc w:val="both"/>
        <w:rPr>
          <w:rFonts w:ascii="Times New Roman" w:hAnsi="Times New Roman" w:cs="Times New Roman"/>
          <w:b/>
          <w:bCs/>
          <w:color w:val="000000" w:themeColor="text1"/>
          <w:sz w:val="24"/>
          <w:szCs w:val="24"/>
          <w:lang w:val="en-IN"/>
        </w:rPr>
      </w:pPr>
    </w:p>
    <w:p w:rsidR="00507DDA" w:rsidRPr="00DA4A92" w:rsidRDefault="00507DDA" w:rsidP="0036014D">
      <w:pPr>
        <w:tabs>
          <w:tab w:val="left" w:pos="6150"/>
        </w:tabs>
        <w:spacing w:line="360" w:lineRule="auto"/>
        <w:jc w:val="both"/>
        <w:rPr>
          <w:rFonts w:ascii="Times New Roman" w:hAnsi="Times New Roman" w:cs="Times New Roman"/>
          <w:b/>
          <w:bCs/>
          <w:color w:val="000000" w:themeColor="text1"/>
          <w:sz w:val="24"/>
          <w:szCs w:val="24"/>
          <w:lang w:val="en-IN"/>
        </w:rPr>
      </w:pPr>
    </w:p>
    <w:p w:rsidR="00507DDA" w:rsidRPr="00DA4A92" w:rsidRDefault="00507DDA" w:rsidP="0036014D">
      <w:pPr>
        <w:tabs>
          <w:tab w:val="left" w:pos="6150"/>
        </w:tabs>
        <w:spacing w:line="360" w:lineRule="auto"/>
        <w:jc w:val="both"/>
        <w:rPr>
          <w:rFonts w:ascii="Times New Roman" w:hAnsi="Times New Roman" w:cs="Times New Roman"/>
          <w:b/>
          <w:bCs/>
          <w:color w:val="000000" w:themeColor="text1"/>
          <w:sz w:val="24"/>
          <w:szCs w:val="24"/>
          <w:lang w:val="en-IN"/>
        </w:rPr>
      </w:pPr>
    </w:p>
    <w:p w:rsidR="00507DDA" w:rsidRPr="00DA4A92" w:rsidRDefault="00507DDA" w:rsidP="0036014D">
      <w:pPr>
        <w:tabs>
          <w:tab w:val="left" w:pos="6150"/>
        </w:tabs>
        <w:spacing w:line="360" w:lineRule="auto"/>
        <w:jc w:val="both"/>
        <w:rPr>
          <w:rFonts w:ascii="Times New Roman" w:hAnsi="Times New Roman" w:cs="Times New Roman"/>
          <w:b/>
          <w:bCs/>
          <w:color w:val="000000" w:themeColor="text1"/>
          <w:sz w:val="24"/>
          <w:szCs w:val="24"/>
          <w:lang w:val="en-IN"/>
        </w:rPr>
      </w:pPr>
    </w:p>
    <w:p w:rsidR="00815BD1" w:rsidRPr="00DA4A92" w:rsidRDefault="00815BD1" w:rsidP="0036014D">
      <w:pPr>
        <w:tabs>
          <w:tab w:val="left" w:pos="6150"/>
        </w:tabs>
        <w:spacing w:line="360" w:lineRule="auto"/>
        <w:jc w:val="both"/>
        <w:rPr>
          <w:rFonts w:ascii="Times New Roman" w:hAnsi="Times New Roman" w:cs="Times New Roman"/>
          <w:color w:val="000000" w:themeColor="text1"/>
          <w:sz w:val="24"/>
          <w:szCs w:val="24"/>
          <w:lang w:val="en-IN"/>
        </w:rPr>
      </w:pPr>
      <w:r w:rsidRPr="00DA4A92">
        <w:rPr>
          <w:rFonts w:ascii="Times New Roman" w:hAnsi="Times New Roman" w:cs="Times New Roman"/>
          <w:b/>
          <w:bCs/>
          <w:color w:val="000000" w:themeColor="text1"/>
          <w:sz w:val="24"/>
          <w:szCs w:val="24"/>
          <w:lang w:val="en-IN"/>
        </w:rPr>
        <w:t>ITC will be reversed in the following cases-</w:t>
      </w:r>
    </w:p>
    <w:p w:rsidR="00815BD1" w:rsidRPr="00DA4A92" w:rsidRDefault="00815BD1" w:rsidP="0036014D">
      <w:pPr>
        <w:tabs>
          <w:tab w:val="left" w:pos="6150"/>
        </w:tabs>
        <w:spacing w:line="360" w:lineRule="auto"/>
        <w:jc w:val="both"/>
        <w:rPr>
          <w:rFonts w:ascii="Times New Roman" w:hAnsi="Times New Roman" w:cs="Times New Roman"/>
          <w:color w:val="000000" w:themeColor="text1"/>
          <w:sz w:val="24"/>
          <w:szCs w:val="24"/>
          <w:lang w:val="en-IN"/>
        </w:rPr>
      </w:pPr>
      <w:r w:rsidRPr="00DA4A92">
        <w:rPr>
          <w:rFonts w:ascii="Times New Roman" w:hAnsi="Times New Roman" w:cs="Times New Roman"/>
          <w:b/>
          <w:bCs/>
          <w:color w:val="000000" w:themeColor="text1"/>
          <w:sz w:val="24"/>
          <w:szCs w:val="24"/>
          <w:lang w:val="en-IN"/>
        </w:rPr>
        <w:t>1) Non-payment of invoices in 180 days</w:t>
      </w:r>
      <w:r w:rsidRPr="00DA4A92">
        <w:rPr>
          <w:rFonts w:ascii="Times New Roman" w:hAnsi="Times New Roman" w:cs="Times New Roman"/>
          <w:color w:val="000000" w:themeColor="text1"/>
          <w:sz w:val="24"/>
          <w:szCs w:val="24"/>
          <w:lang w:val="en-IN"/>
        </w:rPr>
        <w:t>– ITC will be reversed for invoices which were not paid within 180 days of issue.</w:t>
      </w:r>
    </w:p>
    <w:p w:rsidR="00B8497A" w:rsidRDefault="00B8497A" w:rsidP="00DA4A92">
      <w:pPr>
        <w:spacing w:line="360" w:lineRule="auto"/>
        <w:jc w:val="right"/>
        <w:rPr>
          <w:rFonts w:ascii="Times New Roman" w:hAnsi="Times New Roman" w:cs="Times New Roman"/>
          <w:b/>
          <w:kern w:val="28"/>
          <w:sz w:val="32"/>
          <w:szCs w:val="32"/>
        </w:rPr>
      </w:pPr>
    </w:p>
    <w:p w:rsidR="00DA4A92" w:rsidRPr="005058A3" w:rsidRDefault="003E6AFB" w:rsidP="005058A3">
      <w:pPr>
        <w:pStyle w:val="NormalWeb"/>
        <w:shd w:val="clear" w:color="auto" w:fill="FFFFFF"/>
        <w:tabs>
          <w:tab w:val="right" w:pos="10773"/>
        </w:tabs>
        <w:spacing w:before="0" w:beforeAutospacing="0" w:after="300" w:afterAutospacing="0" w:line="360" w:lineRule="auto"/>
        <w:ind w:left="7920" w:firstLine="720"/>
        <w:jc w:val="both"/>
        <w:textAlignment w:val="baseline"/>
        <w:rPr>
          <w:b/>
          <w:color w:val="000000" w:themeColor="text1"/>
          <w:sz w:val="28"/>
          <w:szCs w:val="28"/>
        </w:rPr>
      </w:pPr>
      <w:r w:rsidRPr="003E6AFB">
        <w:rPr>
          <w:b/>
          <w:noProof/>
          <w:kern w:val="28"/>
          <w:sz w:val="32"/>
          <w:szCs w:val="32"/>
          <w:lang w:val="en-IN" w:eastAsia="en-IN"/>
        </w:rPr>
        <w:pict>
          <v:shape id="_x0000_s1120" type="#_x0000_t32" style="position:absolute;left:0;text-align:left;margin-left:3.75pt;margin-top:25.1pt;width:532.55pt;height:.05pt;z-index:251826176" o:connectortype="straight" strokecolor="black [3200]" strokeweight="1pt">
            <v:shadow type="perspective" color="#7f7f7f [1601]" offset="1pt" offset2="-3pt"/>
          </v:shape>
        </w:pict>
      </w:r>
      <w:r w:rsidR="005058A3" w:rsidRPr="005058A3">
        <w:rPr>
          <w:b/>
          <w:color w:val="000000" w:themeColor="text1"/>
          <w:spacing w:val="-3"/>
          <w:sz w:val="28"/>
          <w:szCs w:val="28"/>
        </w:rPr>
        <w:t xml:space="preserve"> </w:t>
      </w:r>
      <w:r w:rsidR="005058A3" w:rsidRPr="00DA4A92">
        <w:rPr>
          <w:b/>
          <w:color w:val="000000" w:themeColor="text1"/>
          <w:spacing w:val="-3"/>
          <w:sz w:val="28"/>
          <w:szCs w:val="28"/>
        </w:rPr>
        <w:t>Incidence of Tax</w:t>
      </w:r>
      <w:r w:rsidR="005058A3">
        <w:rPr>
          <w:b/>
          <w:color w:val="000000" w:themeColor="text1"/>
          <w:spacing w:val="-3"/>
          <w:sz w:val="28"/>
          <w:szCs w:val="28"/>
        </w:rPr>
        <w:tab/>
      </w:r>
    </w:p>
    <w:p w:rsidR="00815BD1" w:rsidRPr="00DA4A92" w:rsidRDefault="00815BD1" w:rsidP="0036014D">
      <w:pPr>
        <w:tabs>
          <w:tab w:val="left" w:pos="6150"/>
        </w:tabs>
        <w:spacing w:line="360" w:lineRule="auto"/>
        <w:jc w:val="both"/>
        <w:rPr>
          <w:rFonts w:ascii="Times New Roman" w:hAnsi="Times New Roman" w:cs="Times New Roman"/>
          <w:color w:val="000000" w:themeColor="text1"/>
          <w:sz w:val="24"/>
          <w:szCs w:val="24"/>
          <w:lang w:val="en-IN"/>
        </w:rPr>
      </w:pPr>
      <w:r w:rsidRPr="00DA4A92">
        <w:rPr>
          <w:rFonts w:ascii="Times New Roman" w:hAnsi="Times New Roman" w:cs="Times New Roman"/>
          <w:b/>
          <w:bCs/>
          <w:color w:val="000000" w:themeColor="text1"/>
          <w:sz w:val="24"/>
          <w:szCs w:val="24"/>
          <w:lang w:val="en-IN"/>
        </w:rPr>
        <w:lastRenderedPageBreak/>
        <w:t>2) Credit note issued to ISD by seller</w:t>
      </w:r>
      <w:r w:rsidRPr="00DA4A92">
        <w:rPr>
          <w:rFonts w:ascii="Times New Roman" w:hAnsi="Times New Roman" w:cs="Times New Roman"/>
          <w:color w:val="000000" w:themeColor="text1"/>
          <w:sz w:val="24"/>
          <w:szCs w:val="24"/>
          <w:lang w:val="en-IN"/>
        </w:rPr>
        <w:t>– This is for ISD. If a credit note was issued by the seller to the HO then the ITC subsequently reduced will be reversed.</w:t>
      </w:r>
    </w:p>
    <w:p w:rsidR="00815BD1" w:rsidRPr="00DA4A92" w:rsidRDefault="00815BD1" w:rsidP="0036014D">
      <w:pPr>
        <w:tabs>
          <w:tab w:val="left" w:pos="6150"/>
        </w:tabs>
        <w:spacing w:line="360" w:lineRule="auto"/>
        <w:jc w:val="both"/>
        <w:rPr>
          <w:rFonts w:ascii="Times New Roman" w:hAnsi="Times New Roman" w:cs="Times New Roman"/>
          <w:color w:val="000000" w:themeColor="text1"/>
          <w:sz w:val="24"/>
          <w:szCs w:val="24"/>
          <w:lang w:val="en-IN"/>
        </w:rPr>
      </w:pPr>
      <w:r w:rsidRPr="00DA4A92">
        <w:rPr>
          <w:rFonts w:ascii="Times New Roman" w:hAnsi="Times New Roman" w:cs="Times New Roman"/>
          <w:b/>
          <w:bCs/>
          <w:color w:val="000000" w:themeColor="text1"/>
          <w:sz w:val="24"/>
          <w:szCs w:val="24"/>
          <w:lang w:val="en-IN"/>
        </w:rPr>
        <w:t>3) Inputs partly for business purpose and partly for exempted supplies or for personal use </w:t>
      </w:r>
      <w:r w:rsidRPr="00DA4A92">
        <w:rPr>
          <w:rFonts w:ascii="Times New Roman" w:hAnsi="Times New Roman" w:cs="Times New Roman"/>
          <w:color w:val="000000" w:themeColor="text1"/>
          <w:sz w:val="24"/>
          <w:szCs w:val="24"/>
          <w:lang w:val="en-IN"/>
        </w:rPr>
        <w:t>– This is for businesses which use inputs for both business and non-business (personal) purpose. ITC used in the portion of input goods/services used for the personal purpose must be </w:t>
      </w:r>
      <w:hyperlink r:id="rId32" w:tgtFrame="_blank" w:history="1">
        <w:r w:rsidRPr="00DA4A92">
          <w:rPr>
            <w:rStyle w:val="Hyperlink"/>
            <w:rFonts w:ascii="Times New Roman" w:hAnsi="Times New Roman" w:cs="Times New Roman"/>
            <w:color w:val="000000" w:themeColor="text1"/>
            <w:sz w:val="24"/>
            <w:szCs w:val="24"/>
            <w:u w:val="none"/>
            <w:lang w:val="en-IN"/>
          </w:rPr>
          <w:t>reversed proportionately</w:t>
        </w:r>
      </w:hyperlink>
      <w:r w:rsidRPr="00DA4A92">
        <w:rPr>
          <w:rFonts w:ascii="Times New Roman" w:hAnsi="Times New Roman" w:cs="Times New Roman"/>
          <w:color w:val="000000" w:themeColor="text1"/>
          <w:sz w:val="24"/>
          <w:szCs w:val="24"/>
          <w:lang w:val="en-IN"/>
        </w:rPr>
        <w:t>.</w:t>
      </w:r>
    </w:p>
    <w:p w:rsidR="00815BD1" w:rsidRPr="00DA4A92" w:rsidRDefault="00815BD1" w:rsidP="0036014D">
      <w:pPr>
        <w:tabs>
          <w:tab w:val="left" w:pos="6150"/>
        </w:tabs>
        <w:spacing w:line="360" w:lineRule="auto"/>
        <w:jc w:val="both"/>
        <w:rPr>
          <w:rFonts w:ascii="Times New Roman" w:hAnsi="Times New Roman" w:cs="Times New Roman"/>
          <w:color w:val="000000" w:themeColor="text1"/>
          <w:sz w:val="24"/>
          <w:szCs w:val="24"/>
          <w:lang w:val="en-IN"/>
        </w:rPr>
      </w:pPr>
      <w:r w:rsidRPr="00DA4A92">
        <w:rPr>
          <w:rFonts w:ascii="Times New Roman" w:hAnsi="Times New Roman" w:cs="Times New Roman"/>
          <w:b/>
          <w:bCs/>
          <w:color w:val="000000" w:themeColor="text1"/>
          <w:sz w:val="24"/>
          <w:szCs w:val="24"/>
          <w:lang w:val="en-IN"/>
        </w:rPr>
        <w:t>4) Capital goods partly for business and partly for exempted supplies or for personal use –</w:t>
      </w:r>
      <w:r w:rsidRPr="00DA4A92">
        <w:rPr>
          <w:rFonts w:ascii="Times New Roman" w:hAnsi="Times New Roman" w:cs="Times New Roman"/>
          <w:color w:val="000000" w:themeColor="text1"/>
          <w:sz w:val="24"/>
          <w:szCs w:val="24"/>
          <w:lang w:val="en-IN"/>
        </w:rPr>
        <w:t> This is similar to above except that it concerns capital goods.</w:t>
      </w:r>
    </w:p>
    <w:p w:rsidR="00815BD1" w:rsidRPr="00DA4A92" w:rsidRDefault="00815BD1" w:rsidP="0036014D">
      <w:pPr>
        <w:tabs>
          <w:tab w:val="left" w:pos="6150"/>
        </w:tabs>
        <w:spacing w:line="360" w:lineRule="auto"/>
        <w:jc w:val="both"/>
        <w:rPr>
          <w:rFonts w:ascii="Times New Roman" w:hAnsi="Times New Roman" w:cs="Times New Roman"/>
          <w:color w:val="000000" w:themeColor="text1"/>
          <w:sz w:val="24"/>
          <w:szCs w:val="24"/>
          <w:lang w:val="en-IN"/>
        </w:rPr>
      </w:pPr>
      <w:r w:rsidRPr="00DA4A92">
        <w:rPr>
          <w:rFonts w:ascii="Times New Roman" w:hAnsi="Times New Roman" w:cs="Times New Roman"/>
          <w:b/>
          <w:bCs/>
          <w:color w:val="000000" w:themeColor="text1"/>
          <w:sz w:val="24"/>
          <w:szCs w:val="24"/>
          <w:lang w:val="en-IN"/>
        </w:rPr>
        <w:t>5) ITC reversed is less than required-</w:t>
      </w:r>
      <w:r w:rsidRPr="00DA4A92">
        <w:rPr>
          <w:rFonts w:ascii="Times New Roman" w:hAnsi="Times New Roman" w:cs="Times New Roman"/>
          <w:color w:val="000000" w:themeColor="text1"/>
          <w:sz w:val="24"/>
          <w:szCs w:val="24"/>
          <w:lang w:val="en-IN"/>
        </w:rPr>
        <w:t> This is calculated after the annual return is furnished. If total ITC on inputs of exempted/non-business purpose is more than the ITC actually reversed during the year then the difference amount will be added to output liability. Interest will be applicable.</w:t>
      </w:r>
    </w:p>
    <w:p w:rsidR="00815BD1" w:rsidRPr="00DA4A92" w:rsidRDefault="00815BD1" w:rsidP="0036014D">
      <w:pPr>
        <w:tabs>
          <w:tab w:val="left" w:pos="6150"/>
        </w:tabs>
        <w:spacing w:line="360" w:lineRule="auto"/>
        <w:jc w:val="both"/>
        <w:rPr>
          <w:rFonts w:ascii="Times New Roman" w:hAnsi="Times New Roman" w:cs="Times New Roman"/>
          <w:color w:val="000000" w:themeColor="text1"/>
          <w:sz w:val="24"/>
          <w:szCs w:val="24"/>
          <w:lang w:val="en-IN"/>
        </w:rPr>
      </w:pPr>
      <w:r w:rsidRPr="00DA4A92">
        <w:rPr>
          <w:rFonts w:ascii="Times New Roman" w:hAnsi="Times New Roman" w:cs="Times New Roman"/>
          <w:color w:val="000000" w:themeColor="text1"/>
          <w:sz w:val="24"/>
          <w:szCs w:val="24"/>
          <w:lang w:val="en-IN"/>
        </w:rPr>
        <w:t>The details of </w:t>
      </w:r>
      <w:hyperlink r:id="rId33" w:history="1">
        <w:r w:rsidRPr="00DA4A92">
          <w:rPr>
            <w:rStyle w:val="Hyperlink"/>
            <w:rFonts w:ascii="Times New Roman" w:hAnsi="Times New Roman" w:cs="Times New Roman"/>
            <w:color w:val="000000" w:themeColor="text1"/>
            <w:sz w:val="24"/>
            <w:szCs w:val="24"/>
            <w:u w:val="none"/>
            <w:lang w:val="en-IN"/>
          </w:rPr>
          <w:t>reversal of ITC</w:t>
        </w:r>
      </w:hyperlink>
      <w:r w:rsidRPr="00DA4A92">
        <w:rPr>
          <w:rFonts w:ascii="Times New Roman" w:hAnsi="Times New Roman" w:cs="Times New Roman"/>
          <w:color w:val="000000" w:themeColor="text1"/>
          <w:sz w:val="24"/>
          <w:szCs w:val="24"/>
          <w:lang w:val="en-IN"/>
        </w:rPr>
        <w:t> will be furnished in </w:t>
      </w:r>
      <w:hyperlink r:id="rId34" w:history="1">
        <w:r w:rsidRPr="00DA4A92">
          <w:rPr>
            <w:rStyle w:val="Hyperlink"/>
            <w:rFonts w:ascii="Times New Roman" w:hAnsi="Times New Roman" w:cs="Times New Roman"/>
            <w:b/>
            <w:bCs/>
            <w:color w:val="000000" w:themeColor="text1"/>
            <w:sz w:val="24"/>
            <w:szCs w:val="24"/>
            <w:u w:val="none"/>
            <w:lang w:val="en-IN"/>
          </w:rPr>
          <w:t>GSTR-3B</w:t>
        </w:r>
      </w:hyperlink>
      <w:r w:rsidRPr="00DA4A92">
        <w:rPr>
          <w:rFonts w:ascii="Times New Roman" w:hAnsi="Times New Roman" w:cs="Times New Roman"/>
          <w:b/>
          <w:bCs/>
          <w:color w:val="000000" w:themeColor="text1"/>
          <w:sz w:val="24"/>
          <w:szCs w:val="24"/>
          <w:lang w:val="en-IN"/>
        </w:rPr>
        <w:t>. </w:t>
      </w:r>
      <w:r w:rsidRPr="00DA4A92">
        <w:rPr>
          <w:rFonts w:ascii="Times New Roman" w:hAnsi="Times New Roman" w:cs="Times New Roman"/>
          <w:color w:val="000000" w:themeColor="text1"/>
          <w:sz w:val="24"/>
          <w:szCs w:val="24"/>
          <w:lang w:val="en-IN"/>
        </w:rPr>
        <w:t>To find out more about the segregation of ITC into </w:t>
      </w:r>
      <w:hyperlink r:id="rId35" w:history="1">
        <w:r w:rsidRPr="00DA4A92">
          <w:rPr>
            <w:rStyle w:val="Hyperlink"/>
            <w:rFonts w:ascii="Times New Roman" w:hAnsi="Times New Roman" w:cs="Times New Roman"/>
            <w:color w:val="000000" w:themeColor="text1"/>
            <w:sz w:val="24"/>
            <w:szCs w:val="24"/>
            <w:u w:val="none"/>
            <w:lang w:val="en-IN"/>
          </w:rPr>
          <w:t>business and personal use and subsequent calculations</w:t>
        </w:r>
      </w:hyperlink>
      <w:r w:rsidRPr="00DA4A92">
        <w:rPr>
          <w:rFonts w:ascii="Times New Roman" w:hAnsi="Times New Roman" w:cs="Times New Roman"/>
          <w:color w:val="000000" w:themeColor="text1"/>
          <w:sz w:val="24"/>
          <w:szCs w:val="24"/>
          <w:lang w:val="en-IN"/>
        </w:rPr>
        <w:t>, please visit our </w:t>
      </w:r>
      <w:hyperlink r:id="rId36" w:history="1">
        <w:r w:rsidRPr="00DA4A92">
          <w:rPr>
            <w:rStyle w:val="Hyperlink"/>
            <w:rFonts w:ascii="Times New Roman" w:hAnsi="Times New Roman" w:cs="Times New Roman"/>
            <w:color w:val="000000" w:themeColor="text1"/>
            <w:sz w:val="24"/>
            <w:szCs w:val="24"/>
            <w:u w:val="none"/>
            <w:lang w:val="en-IN"/>
          </w:rPr>
          <w:t>article</w:t>
        </w:r>
      </w:hyperlink>
      <w:r w:rsidRPr="00DA4A92">
        <w:rPr>
          <w:rFonts w:ascii="Times New Roman" w:hAnsi="Times New Roman" w:cs="Times New Roman"/>
          <w:color w:val="000000" w:themeColor="text1"/>
          <w:sz w:val="24"/>
          <w:szCs w:val="24"/>
          <w:lang w:val="en-IN"/>
        </w:rPr>
        <w:t>.</w:t>
      </w:r>
    </w:p>
    <w:p w:rsidR="00815BD1" w:rsidRPr="00DA4A92" w:rsidRDefault="00815BD1" w:rsidP="0036014D">
      <w:pPr>
        <w:tabs>
          <w:tab w:val="left" w:pos="6150"/>
        </w:tabs>
        <w:spacing w:line="360" w:lineRule="auto"/>
        <w:jc w:val="both"/>
        <w:rPr>
          <w:rFonts w:ascii="Times New Roman" w:hAnsi="Times New Roman" w:cs="Times New Roman"/>
          <w:b/>
          <w:bCs/>
          <w:color w:val="000000" w:themeColor="text1"/>
          <w:sz w:val="24"/>
          <w:szCs w:val="24"/>
          <w:lang w:val="en-IN"/>
        </w:rPr>
      </w:pPr>
      <w:r w:rsidRPr="00DA4A92">
        <w:rPr>
          <w:rFonts w:ascii="Times New Roman" w:hAnsi="Times New Roman" w:cs="Times New Roman"/>
          <w:b/>
          <w:bCs/>
          <w:color w:val="000000" w:themeColor="text1"/>
          <w:sz w:val="24"/>
          <w:szCs w:val="24"/>
          <w:lang w:val="en-IN"/>
        </w:rPr>
        <w:t>Reconciliation of ITC</w:t>
      </w:r>
    </w:p>
    <w:p w:rsidR="00815BD1" w:rsidRPr="00DA4A92" w:rsidRDefault="00815BD1" w:rsidP="0036014D">
      <w:pPr>
        <w:tabs>
          <w:tab w:val="left" w:pos="6150"/>
        </w:tabs>
        <w:spacing w:line="360" w:lineRule="auto"/>
        <w:jc w:val="both"/>
        <w:rPr>
          <w:rFonts w:ascii="Times New Roman" w:hAnsi="Times New Roman" w:cs="Times New Roman"/>
          <w:color w:val="000000" w:themeColor="text1"/>
          <w:sz w:val="24"/>
          <w:szCs w:val="24"/>
          <w:lang w:val="en-IN"/>
        </w:rPr>
      </w:pPr>
      <w:r w:rsidRPr="00DA4A92">
        <w:rPr>
          <w:rFonts w:ascii="Times New Roman" w:hAnsi="Times New Roman" w:cs="Times New Roman"/>
          <w:color w:val="000000" w:themeColor="text1"/>
          <w:sz w:val="24"/>
          <w:szCs w:val="24"/>
          <w:lang w:val="en-IN"/>
        </w:rPr>
        <w:t>ITC claimed by the person has to match with the details specified by his supplier in his GST return. In case of any </w:t>
      </w:r>
      <w:hyperlink r:id="rId37" w:history="1">
        <w:r w:rsidRPr="00DA4A92">
          <w:rPr>
            <w:rStyle w:val="Hyperlink"/>
            <w:rFonts w:ascii="Times New Roman" w:hAnsi="Times New Roman" w:cs="Times New Roman"/>
            <w:color w:val="000000" w:themeColor="text1"/>
            <w:sz w:val="24"/>
            <w:szCs w:val="24"/>
            <w:u w:val="none"/>
            <w:lang w:val="en-IN"/>
          </w:rPr>
          <w:t>mismatch</w:t>
        </w:r>
      </w:hyperlink>
      <w:r w:rsidRPr="00DA4A92">
        <w:rPr>
          <w:rFonts w:ascii="Times New Roman" w:hAnsi="Times New Roman" w:cs="Times New Roman"/>
          <w:color w:val="000000" w:themeColor="text1"/>
          <w:sz w:val="24"/>
          <w:szCs w:val="24"/>
          <w:lang w:val="en-IN"/>
        </w:rPr>
        <w:t>, the supplier and recipient would be communicated regarding discrepancies after the filling of GSTR-3B. Learn how to go about reconciliation through our article on </w:t>
      </w:r>
      <w:hyperlink r:id="rId38" w:tgtFrame="_blank" w:history="1">
        <w:r w:rsidRPr="00DA4A92">
          <w:rPr>
            <w:rStyle w:val="Hyperlink"/>
            <w:rFonts w:ascii="Times New Roman" w:hAnsi="Times New Roman" w:cs="Times New Roman"/>
            <w:color w:val="000000" w:themeColor="text1"/>
            <w:sz w:val="24"/>
            <w:szCs w:val="24"/>
            <w:u w:val="none"/>
            <w:lang w:val="en-IN"/>
          </w:rPr>
          <w:t>GSTR-2A Reconciliation</w:t>
        </w:r>
      </w:hyperlink>
      <w:r w:rsidRPr="00DA4A92">
        <w:rPr>
          <w:rFonts w:ascii="Times New Roman" w:hAnsi="Times New Roman" w:cs="Times New Roman"/>
          <w:color w:val="000000" w:themeColor="text1"/>
          <w:sz w:val="24"/>
          <w:szCs w:val="24"/>
          <w:lang w:val="en-IN"/>
        </w:rPr>
        <w:t>. Please read our article on the detailed explanation of the reasons for </w:t>
      </w:r>
      <w:hyperlink r:id="rId39" w:history="1">
        <w:r w:rsidRPr="00DA4A92">
          <w:rPr>
            <w:rStyle w:val="Hyperlink"/>
            <w:rFonts w:ascii="Times New Roman" w:hAnsi="Times New Roman" w:cs="Times New Roman"/>
            <w:color w:val="000000" w:themeColor="text1"/>
            <w:sz w:val="24"/>
            <w:szCs w:val="24"/>
            <w:u w:val="none"/>
            <w:lang w:val="en-IN"/>
          </w:rPr>
          <w:t>mismatch of ITC</w:t>
        </w:r>
      </w:hyperlink>
      <w:r w:rsidRPr="00DA4A92">
        <w:rPr>
          <w:rFonts w:ascii="Times New Roman" w:hAnsi="Times New Roman" w:cs="Times New Roman"/>
          <w:color w:val="000000" w:themeColor="text1"/>
          <w:sz w:val="24"/>
          <w:szCs w:val="24"/>
          <w:lang w:val="en-IN"/>
        </w:rPr>
        <w:t> and procedure to be followed to apply for re-claim of ITC.</w:t>
      </w:r>
    </w:p>
    <w:p w:rsidR="005C1CBC" w:rsidRPr="00DA4A92" w:rsidRDefault="00815BD1" w:rsidP="0036014D">
      <w:pPr>
        <w:tabs>
          <w:tab w:val="left" w:pos="6150"/>
        </w:tabs>
        <w:spacing w:line="360" w:lineRule="auto"/>
        <w:jc w:val="both"/>
        <w:rPr>
          <w:rFonts w:ascii="Times New Roman" w:hAnsi="Times New Roman" w:cs="Times New Roman"/>
          <w:b/>
          <w:bCs/>
          <w:color w:val="000000" w:themeColor="text1"/>
          <w:sz w:val="24"/>
          <w:szCs w:val="24"/>
          <w:lang w:val="en-IN"/>
        </w:rPr>
      </w:pPr>
      <w:r w:rsidRPr="00DA4A92">
        <w:rPr>
          <w:rFonts w:ascii="Times New Roman" w:hAnsi="Times New Roman" w:cs="Times New Roman"/>
          <w:b/>
          <w:bCs/>
          <w:color w:val="000000" w:themeColor="text1"/>
          <w:sz w:val="24"/>
          <w:szCs w:val="24"/>
          <w:lang w:val="en-IN"/>
        </w:rPr>
        <w:t>Documents Required for Claiming ITC</w:t>
      </w:r>
    </w:p>
    <w:p w:rsidR="005C1CBC" w:rsidRPr="00DA4A92" w:rsidRDefault="005C1CBC" w:rsidP="0036014D">
      <w:pPr>
        <w:tabs>
          <w:tab w:val="left" w:pos="6150"/>
        </w:tabs>
        <w:spacing w:line="360" w:lineRule="auto"/>
        <w:jc w:val="both"/>
        <w:rPr>
          <w:rFonts w:ascii="Times New Roman" w:hAnsi="Times New Roman" w:cs="Times New Roman"/>
          <w:b/>
          <w:bCs/>
          <w:color w:val="000000" w:themeColor="text1"/>
          <w:sz w:val="24"/>
          <w:szCs w:val="24"/>
          <w:lang w:val="en-IN"/>
        </w:rPr>
      </w:pPr>
      <w:r w:rsidRPr="00DA4A92">
        <w:rPr>
          <w:rFonts w:ascii="Times New Roman" w:hAnsi="Times New Roman" w:cs="Times New Roman"/>
          <w:color w:val="000000" w:themeColor="text1"/>
        </w:rPr>
        <w:t>The documents required to avail ITC are:</w:t>
      </w:r>
    </w:p>
    <w:p w:rsidR="005C1CBC" w:rsidRPr="00DA4A92" w:rsidRDefault="005C1CBC" w:rsidP="0036014D">
      <w:pPr>
        <w:numPr>
          <w:ilvl w:val="0"/>
          <w:numId w:val="51"/>
        </w:numPr>
        <w:spacing w:before="100" w:beforeAutospacing="1" w:after="100" w:afterAutospacing="1" w:line="360" w:lineRule="auto"/>
        <w:jc w:val="both"/>
        <w:rPr>
          <w:rFonts w:ascii="Times New Roman" w:hAnsi="Times New Roman" w:cs="Times New Roman"/>
          <w:color w:val="000000" w:themeColor="text1"/>
        </w:rPr>
      </w:pPr>
      <w:r w:rsidRPr="00DA4A92">
        <w:rPr>
          <w:rFonts w:ascii="Times New Roman" w:hAnsi="Times New Roman" w:cs="Times New Roman"/>
          <w:color w:val="000000" w:themeColor="text1"/>
        </w:rPr>
        <w:t>Invoice issued by the supplier</w:t>
      </w:r>
    </w:p>
    <w:p w:rsidR="005C1CBC" w:rsidRPr="00DA4A92" w:rsidRDefault="005C1CBC" w:rsidP="0036014D">
      <w:pPr>
        <w:numPr>
          <w:ilvl w:val="0"/>
          <w:numId w:val="51"/>
        </w:numPr>
        <w:spacing w:before="100" w:beforeAutospacing="1" w:after="100" w:afterAutospacing="1" w:line="360" w:lineRule="auto"/>
        <w:jc w:val="both"/>
        <w:rPr>
          <w:rFonts w:ascii="Times New Roman" w:hAnsi="Times New Roman" w:cs="Times New Roman"/>
          <w:color w:val="000000" w:themeColor="text1"/>
        </w:rPr>
      </w:pPr>
      <w:r w:rsidRPr="00DA4A92">
        <w:rPr>
          <w:rFonts w:ascii="Times New Roman" w:hAnsi="Times New Roman" w:cs="Times New Roman"/>
          <w:color w:val="000000" w:themeColor="text1"/>
        </w:rPr>
        <w:t>Invoice issued similar to Bill of Supply, in cases where the total amount is less than Rs. 200 or reverse charge mechanism is applicable</w:t>
      </w:r>
    </w:p>
    <w:p w:rsidR="005C1CBC" w:rsidRPr="00DA4A92" w:rsidRDefault="003E6AFB" w:rsidP="0036014D">
      <w:pPr>
        <w:numPr>
          <w:ilvl w:val="0"/>
          <w:numId w:val="51"/>
        </w:numPr>
        <w:spacing w:before="100" w:beforeAutospacing="1" w:after="100" w:afterAutospacing="1" w:line="360" w:lineRule="auto"/>
        <w:jc w:val="both"/>
        <w:rPr>
          <w:rFonts w:ascii="Times New Roman" w:hAnsi="Times New Roman" w:cs="Times New Roman"/>
          <w:color w:val="000000" w:themeColor="text1"/>
        </w:rPr>
      </w:pPr>
      <w:hyperlink r:id="rId40" w:history="1">
        <w:r w:rsidR="005C1CBC" w:rsidRPr="00DA4A92">
          <w:rPr>
            <w:rStyle w:val="Hyperlink"/>
            <w:rFonts w:ascii="Times New Roman" w:hAnsi="Times New Roman" w:cs="Times New Roman"/>
            <w:color w:val="000000" w:themeColor="text1"/>
          </w:rPr>
          <w:t>Debit note</w:t>
        </w:r>
      </w:hyperlink>
      <w:r w:rsidR="005C1CBC" w:rsidRPr="00DA4A92">
        <w:rPr>
          <w:rFonts w:ascii="Times New Roman" w:hAnsi="Times New Roman" w:cs="Times New Roman"/>
          <w:color w:val="000000" w:themeColor="text1"/>
        </w:rPr>
        <w:t xml:space="preserve"> issued by the supplier (if any)</w:t>
      </w:r>
    </w:p>
    <w:p w:rsidR="005C1CBC" w:rsidRPr="00DA4A92" w:rsidRDefault="003E6AFB" w:rsidP="0036014D">
      <w:pPr>
        <w:numPr>
          <w:ilvl w:val="0"/>
          <w:numId w:val="51"/>
        </w:numPr>
        <w:spacing w:before="100" w:beforeAutospacing="1" w:after="100" w:afterAutospacing="1" w:line="360" w:lineRule="auto"/>
        <w:jc w:val="both"/>
        <w:rPr>
          <w:rFonts w:ascii="Times New Roman" w:hAnsi="Times New Roman" w:cs="Times New Roman"/>
          <w:color w:val="000000" w:themeColor="text1"/>
        </w:rPr>
      </w:pPr>
      <w:hyperlink r:id="rId41" w:history="1">
        <w:r w:rsidR="005C1CBC" w:rsidRPr="00DA4A92">
          <w:rPr>
            <w:rStyle w:val="Hyperlink"/>
            <w:rFonts w:ascii="Times New Roman" w:hAnsi="Times New Roman" w:cs="Times New Roman"/>
            <w:color w:val="000000" w:themeColor="text1"/>
          </w:rPr>
          <w:t>Bill of Entry</w:t>
        </w:r>
      </w:hyperlink>
      <w:r w:rsidR="005C1CBC" w:rsidRPr="00DA4A92">
        <w:rPr>
          <w:rFonts w:ascii="Times New Roman" w:hAnsi="Times New Roman" w:cs="Times New Roman"/>
          <w:color w:val="000000" w:themeColor="text1"/>
        </w:rPr>
        <w:t xml:space="preserve"> or similar documents issued by the Customs Department</w:t>
      </w:r>
    </w:p>
    <w:p w:rsidR="005C1CBC" w:rsidRPr="00DA4A92" w:rsidRDefault="003E6AFB" w:rsidP="0036014D">
      <w:pPr>
        <w:numPr>
          <w:ilvl w:val="0"/>
          <w:numId w:val="51"/>
        </w:numPr>
        <w:spacing w:before="100" w:beforeAutospacing="1" w:after="100" w:afterAutospacing="1" w:line="360" w:lineRule="auto"/>
        <w:jc w:val="both"/>
        <w:rPr>
          <w:rFonts w:ascii="Times New Roman" w:hAnsi="Times New Roman" w:cs="Times New Roman"/>
          <w:color w:val="000000" w:themeColor="text1"/>
        </w:rPr>
      </w:pPr>
      <w:hyperlink r:id="rId42" w:history="1">
        <w:r w:rsidR="005C1CBC" w:rsidRPr="00DA4A92">
          <w:rPr>
            <w:rStyle w:val="Hyperlink"/>
            <w:rFonts w:ascii="Times New Roman" w:hAnsi="Times New Roman" w:cs="Times New Roman"/>
            <w:color w:val="000000" w:themeColor="text1"/>
          </w:rPr>
          <w:t>Bill of Supply</w:t>
        </w:r>
      </w:hyperlink>
      <w:r w:rsidR="005C1CBC" w:rsidRPr="00DA4A92">
        <w:rPr>
          <w:rFonts w:ascii="Times New Roman" w:hAnsi="Times New Roman" w:cs="Times New Roman"/>
          <w:color w:val="000000" w:themeColor="text1"/>
        </w:rPr>
        <w:t xml:space="preserve"> issued by the supplier </w:t>
      </w:r>
    </w:p>
    <w:p w:rsidR="005C1CBC" w:rsidRPr="00DA4A92" w:rsidRDefault="005C1CBC" w:rsidP="0036014D">
      <w:pPr>
        <w:numPr>
          <w:ilvl w:val="0"/>
          <w:numId w:val="51"/>
        </w:numPr>
        <w:spacing w:before="100" w:beforeAutospacing="1" w:after="100" w:afterAutospacing="1" w:line="360" w:lineRule="auto"/>
        <w:jc w:val="both"/>
        <w:rPr>
          <w:rFonts w:ascii="Times New Roman" w:hAnsi="Times New Roman" w:cs="Times New Roman"/>
          <w:color w:val="000000" w:themeColor="text1"/>
        </w:rPr>
      </w:pPr>
      <w:r w:rsidRPr="00DA4A92">
        <w:rPr>
          <w:rFonts w:ascii="Times New Roman" w:hAnsi="Times New Roman" w:cs="Times New Roman"/>
          <w:color w:val="000000" w:themeColor="text1"/>
        </w:rPr>
        <w:t>Document issued by ISD, could be an invoice or credit not</w:t>
      </w:r>
    </w:p>
    <w:p w:rsidR="00507DDA" w:rsidRPr="00DA4A92" w:rsidRDefault="00507DDA" w:rsidP="0036014D">
      <w:pPr>
        <w:spacing w:before="100" w:beforeAutospacing="1" w:after="100" w:afterAutospacing="1" w:line="360" w:lineRule="auto"/>
        <w:ind w:left="720"/>
        <w:jc w:val="both"/>
        <w:rPr>
          <w:rFonts w:ascii="Times New Roman" w:hAnsi="Times New Roman" w:cs="Times New Roman"/>
          <w:color w:val="000000" w:themeColor="text1"/>
        </w:rPr>
      </w:pPr>
    </w:p>
    <w:p w:rsidR="00507DDA" w:rsidRPr="00DA4A92" w:rsidRDefault="00507DDA" w:rsidP="0036014D">
      <w:pPr>
        <w:spacing w:before="100" w:beforeAutospacing="1" w:after="100" w:afterAutospacing="1" w:line="360" w:lineRule="auto"/>
        <w:ind w:left="720"/>
        <w:jc w:val="both"/>
        <w:rPr>
          <w:rFonts w:ascii="Times New Roman" w:hAnsi="Times New Roman" w:cs="Times New Roman"/>
          <w:color w:val="000000" w:themeColor="text1"/>
        </w:rPr>
      </w:pPr>
    </w:p>
    <w:p w:rsidR="00815BD1" w:rsidRPr="00DA4A92" w:rsidRDefault="00507DDA" w:rsidP="00DA4A92">
      <w:pPr>
        <w:tabs>
          <w:tab w:val="left" w:pos="6150"/>
        </w:tabs>
        <w:spacing w:line="360" w:lineRule="auto"/>
        <w:jc w:val="center"/>
        <w:rPr>
          <w:rFonts w:ascii="Times New Roman" w:eastAsia="Times New Roman" w:hAnsi="Times New Roman" w:cs="Times New Roman"/>
          <w:b/>
          <w:bCs/>
          <w:color w:val="000000" w:themeColor="text1"/>
          <w:sz w:val="24"/>
          <w:szCs w:val="24"/>
          <w:lang w:val="en-US"/>
        </w:rPr>
      </w:pPr>
      <w:r w:rsidRPr="00DA4A92">
        <w:rPr>
          <w:rFonts w:ascii="Times New Roman" w:eastAsia="Times New Roman" w:hAnsi="Times New Roman" w:cs="Times New Roman"/>
          <w:b/>
          <w:bCs/>
          <w:color w:val="000000" w:themeColor="text1"/>
          <w:sz w:val="24"/>
          <w:szCs w:val="24"/>
          <w:lang w:val="en-US"/>
        </w:rPr>
        <w:t>INDIRECT TAX</w:t>
      </w:r>
    </w:p>
    <w:p w:rsidR="00507DDA" w:rsidRPr="00DA4A92" w:rsidRDefault="00507DDA" w:rsidP="0036014D">
      <w:pPr>
        <w:tabs>
          <w:tab w:val="left" w:pos="6150"/>
        </w:tabs>
        <w:spacing w:line="360" w:lineRule="auto"/>
        <w:jc w:val="both"/>
        <w:rPr>
          <w:rFonts w:ascii="Times New Roman" w:eastAsia="Times New Roman" w:hAnsi="Times New Roman" w:cs="Times New Roman"/>
          <w:b/>
          <w:bCs/>
          <w:color w:val="000000" w:themeColor="text1"/>
          <w:sz w:val="24"/>
          <w:szCs w:val="24"/>
          <w:lang w:val="en-US"/>
        </w:rPr>
      </w:pPr>
      <w:r w:rsidRPr="00DA4A92">
        <w:rPr>
          <w:rFonts w:ascii="Times New Roman" w:eastAsia="Times New Roman" w:hAnsi="Times New Roman" w:cs="Times New Roman"/>
          <w:b/>
          <w:bCs/>
          <w:color w:val="000000" w:themeColor="text1"/>
          <w:sz w:val="24"/>
          <w:szCs w:val="24"/>
          <w:lang w:val="en-US"/>
        </w:rPr>
        <w:t>Time : Three hours</w:t>
      </w:r>
      <w:r w:rsidRPr="00DA4A92">
        <w:rPr>
          <w:rFonts w:ascii="Times New Roman" w:eastAsia="Times New Roman" w:hAnsi="Times New Roman" w:cs="Times New Roman"/>
          <w:b/>
          <w:bCs/>
          <w:color w:val="000000" w:themeColor="text1"/>
          <w:sz w:val="24"/>
          <w:szCs w:val="24"/>
          <w:lang w:val="en-US"/>
        </w:rPr>
        <w:tab/>
      </w:r>
      <w:r w:rsidRPr="00DA4A92">
        <w:rPr>
          <w:rFonts w:ascii="Times New Roman" w:eastAsia="Times New Roman" w:hAnsi="Times New Roman" w:cs="Times New Roman"/>
          <w:b/>
          <w:bCs/>
          <w:color w:val="000000" w:themeColor="text1"/>
          <w:sz w:val="24"/>
          <w:szCs w:val="24"/>
          <w:lang w:val="en-US"/>
        </w:rPr>
        <w:tab/>
      </w:r>
      <w:r w:rsidRPr="00DA4A92">
        <w:rPr>
          <w:rFonts w:ascii="Times New Roman" w:eastAsia="Times New Roman" w:hAnsi="Times New Roman" w:cs="Times New Roman"/>
          <w:b/>
          <w:bCs/>
          <w:color w:val="000000" w:themeColor="text1"/>
          <w:sz w:val="24"/>
          <w:szCs w:val="24"/>
          <w:lang w:val="en-US"/>
        </w:rPr>
        <w:tab/>
        <w:t xml:space="preserve">Maximum marks : 100 </w:t>
      </w:r>
      <w:r w:rsidR="00726228" w:rsidRPr="00DA4A92">
        <w:rPr>
          <w:rFonts w:ascii="Times New Roman" w:eastAsia="Times New Roman" w:hAnsi="Times New Roman" w:cs="Times New Roman"/>
          <w:b/>
          <w:bCs/>
          <w:color w:val="000000" w:themeColor="text1"/>
          <w:sz w:val="24"/>
          <w:szCs w:val="24"/>
          <w:lang w:val="en-US"/>
        </w:rPr>
        <w:t>marks</w:t>
      </w:r>
    </w:p>
    <w:p w:rsidR="006B403E" w:rsidRPr="00DA4A92" w:rsidRDefault="007B3FF1" w:rsidP="0036014D">
      <w:pPr>
        <w:tabs>
          <w:tab w:val="left" w:pos="6150"/>
        </w:tabs>
        <w:spacing w:line="360" w:lineRule="auto"/>
        <w:jc w:val="both"/>
        <w:rPr>
          <w:rFonts w:ascii="Times New Roman" w:eastAsia="Times New Roman" w:hAnsi="Times New Roman" w:cs="Times New Roman"/>
          <w:b/>
          <w:bCs/>
          <w:color w:val="000000" w:themeColor="text1"/>
          <w:sz w:val="24"/>
          <w:szCs w:val="24"/>
          <w:lang w:val="en-US"/>
        </w:rPr>
      </w:pPr>
      <w:r w:rsidRPr="00DA4A92">
        <w:rPr>
          <w:rFonts w:ascii="Times New Roman" w:eastAsia="Times New Roman" w:hAnsi="Times New Roman" w:cs="Times New Roman"/>
          <w:b/>
          <w:bCs/>
          <w:color w:val="000000" w:themeColor="text1"/>
          <w:sz w:val="24"/>
          <w:szCs w:val="24"/>
          <w:lang w:val="en-US"/>
        </w:rPr>
        <w:t xml:space="preserve">                                                                      </w:t>
      </w:r>
      <w:r w:rsidR="006B403E" w:rsidRPr="00DA4A92">
        <w:rPr>
          <w:rFonts w:ascii="Times New Roman" w:eastAsia="Times New Roman" w:hAnsi="Times New Roman" w:cs="Times New Roman"/>
          <w:b/>
          <w:bCs/>
          <w:color w:val="000000" w:themeColor="text1"/>
          <w:sz w:val="24"/>
          <w:szCs w:val="24"/>
          <w:lang w:val="en-US"/>
        </w:rPr>
        <w:t xml:space="preserve">SECTION A </w:t>
      </w:r>
      <w:r w:rsidRPr="00DA4A92">
        <w:rPr>
          <w:rFonts w:ascii="Times New Roman" w:eastAsia="Times New Roman" w:hAnsi="Times New Roman" w:cs="Times New Roman"/>
          <w:b/>
          <w:bCs/>
          <w:color w:val="000000" w:themeColor="text1"/>
          <w:sz w:val="24"/>
          <w:szCs w:val="24"/>
          <w:lang w:val="en-US"/>
        </w:rPr>
        <w:tab/>
        <w:t xml:space="preserve">                           </w:t>
      </w:r>
      <w:r w:rsidR="006B403E" w:rsidRPr="00DA4A92">
        <w:rPr>
          <w:rFonts w:ascii="Times New Roman" w:eastAsia="Times New Roman" w:hAnsi="Times New Roman" w:cs="Times New Roman"/>
          <w:b/>
          <w:bCs/>
          <w:color w:val="000000" w:themeColor="text1"/>
          <w:sz w:val="24"/>
          <w:szCs w:val="24"/>
          <w:lang w:val="en-US"/>
        </w:rPr>
        <w:t>(10 x 1 = 10 marks )</w:t>
      </w:r>
    </w:p>
    <w:p w:rsidR="00726228" w:rsidRPr="00DA4A92" w:rsidRDefault="00726228" w:rsidP="0036014D">
      <w:pPr>
        <w:tabs>
          <w:tab w:val="left" w:pos="6150"/>
        </w:tabs>
        <w:spacing w:line="360" w:lineRule="auto"/>
        <w:jc w:val="both"/>
        <w:rPr>
          <w:rFonts w:ascii="Times New Roman" w:eastAsia="Times New Roman" w:hAnsi="Times New Roman" w:cs="Times New Roman"/>
          <w:b/>
          <w:bCs/>
          <w:color w:val="000000" w:themeColor="text1"/>
          <w:sz w:val="24"/>
          <w:szCs w:val="24"/>
          <w:lang w:val="en-US"/>
        </w:rPr>
      </w:pPr>
      <w:r w:rsidRPr="00DA4A92">
        <w:rPr>
          <w:rFonts w:ascii="Times New Roman" w:eastAsia="Times New Roman" w:hAnsi="Times New Roman" w:cs="Times New Roman"/>
          <w:b/>
          <w:bCs/>
          <w:color w:val="000000" w:themeColor="text1"/>
          <w:sz w:val="24"/>
          <w:szCs w:val="24"/>
          <w:lang w:val="en-US"/>
        </w:rPr>
        <w:t>Answer ALL Questions</w:t>
      </w:r>
    </w:p>
    <w:p w:rsidR="00726228" w:rsidRPr="00DA4A92" w:rsidRDefault="00726228" w:rsidP="0036014D">
      <w:pPr>
        <w:tabs>
          <w:tab w:val="left" w:pos="6150"/>
        </w:tabs>
        <w:spacing w:line="360" w:lineRule="auto"/>
        <w:jc w:val="both"/>
        <w:rPr>
          <w:rFonts w:ascii="Times New Roman" w:eastAsia="Times New Roman" w:hAnsi="Times New Roman" w:cs="Times New Roman"/>
          <w:b/>
          <w:bCs/>
          <w:color w:val="000000" w:themeColor="text1"/>
          <w:sz w:val="24"/>
          <w:szCs w:val="24"/>
          <w:lang w:val="en-US"/>
        </w:rPr>
      </w:pPr>
      <w:r w:rsidRPr="00DA4A92">
        <w:rPr>
          <w:rFonts w:ascii="Times New Roman" w:eastAsia="Times New Roman" w:hAnsi="Times New Roman" w:cs="Times New Roman"/>
          <w:b/>
          <w:bCs/>
          <w:color w:val="000000" w:themeColor="text1"/>
          <w:sz w:val="24"/>
          <w:szCs w:val="24"/>
          <w:lang w:val="en-US"/>
        </w:rPr>
        <w:t>Choose the correct answers</w:t>
      </w:r>
    </w:p>
    <w:p w:rsidR="00726228" w:rsidRPr="00DA4A92" w:rsidRDefault="00726228"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1. Which of the following taxes have been subsumed in GST?</w:t>
      </w:r>
    </w:p>
    <w:p w:rsidR="00726228" w:rsidRPr="00DA4A92" w:rsidRDefault="00726228"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(A) Central Sales Tax</w:t>
      </w:r>
    </w:p>
    <w:p w:rsidR="00726228" w:rsidRPr="00DA4A92" w:rsidRDefault="00726228"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(B) Central Excise Duty</w:t>
      </w:r>
    </w:p>
    <w:p w:rsidR="00726228" w:rsidRPr="00DA4A92" w:rsidRDefault="00726228"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(C) VAT</w:t>
      </w:r>
    </w:p>
    <w:p w:rsidR="00726228" w:rsidRPr="00DA4A92" w:rsidRDefault="00726228"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(D) All of the above’</w:t>
      </w:r>
    </w:p>
    <w:p w:rsidR="00726228" w:rsidRPr="00DA4A92" w:rsidRDefault="00726228" w:rsidP="0036014D">
      <w:pPr>
        <w:tabs>
          <w:tab w:val="left" w:pos="6150"/>
        </w:tabs>
        <w:spacing w:line="360" w:lineRule="auto"/>
        <w:jc w:val="both"/>
        <w:rPr>
          <w:rFonts w:ascii="Times New Roman" w:hAnsi="Times New Roman" w:cs="Times New Roman"/>
          <w:color w:val="000000" w:themeColor="text1"/>
          <w:sz w:val="24"/>
          <w:szCs w:val="24"/>
        </w:rPr>
      </w:pPr>
    </w:p>
    <w:p w:rsidR="00BB6679" w:rsidRPr="00DA4A92" w:rsidRDefault="00BB6679"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2. Which of the following is an example of an indirect tax?</w:t>
      </w:r>
    </w:p>
    <w:p w:rsidR="00BB6679" w:rsidRPr="00DA4A92" w:rsidRDefault="00BB6679"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 xml:space="preserve"> a) Income tax</w:t>
      </w:r>
    </w:p>
    <w:p w:rsidR="00BB6679" w:rsidRPr="00DA4A92" w:rsidRDefault="00BB6679"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 xml:space="preserve"> b) Sales tax </w:t>
      </w:r>
    </w:p>
    <w:p w:rsidR="00BB6679" w:rsidRPr="00DA4A92" w:rsidRDefault="00BB6679"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 xml:space="preserve">c) Property tax </w:t>
      </w:r>
    </w:p>
    <w:p w:rsidR="00815BD1" w:rsidRPr="00DA4A92" w:rsidRDefault="00BB6679"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d) Corporate tax</w:t>
      </w:r>
    </w:p>
    <w:p w:rsidR="00BB6679" w:rsidRPr="00DA4A92" w:rsidRDefault="00BB6679"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 xml:space="preserve">3.Which type of tax is levied on the production or sale of goods and services? </w:t>
      </w:r>
    </w:p>
    <w:p w:rsidR="00BB6679" w:rsidRPr="00DA4A92" w:rsidRDefault="00BB6679"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lastRenderedPageBreak/>
        <w:t xml:space="preserve">a) Direct tax </w:t>
      </w:r>
    </w:p>
    <w:p w:rsidR="00BB6679" w:rsidRPr="00DA4A92" w:rsidRDefault="00BB6679"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 xml:space="preserve">b) Excise tax </w:t>
      </w:r>
    </w:p>
    <w:p w:rsidR="00BB6679" w:rsidRPr="00DA4A92" w:rsidRDefault="00BB6679"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 xml:space="preserve">c) Capital gains tax </w:t>
      </w:r>
    </w:p>
    <w:p w:rsidR="00BB6679" w:rsidRPr="00DA4A92" w:rsidRDefault="00BB6679"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d) Inheritance tax</w:t>
      </w:r>
    </w:p>
    <w:p w:rsidR="00BB6679" w:rsidRPr="00DA4A92" w:rsidRDefault="00BB6679"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4.Value Added Tax (VAT) is an example of a/an:</w:t>
      </w:r>
    </w:p>
    <w:p w:rsidR="00BB6679" w:rsidRPr="00DA4A92" w:rsidRDefault="00BB6679"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 xml:space="preserve"> a) Progressive tax </w:t>
      </w:r>
    </w:p>
    <w:p w:rsidR="00BB6679" w:rsidRPr="00DA4A92" w:rsidRDefault="00BB6679"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 xml:space="preserve">b) Indirect tax </w:t>
      </w:r>
    </w:p>
    <w:p w:rsidR="00BB6679" w:rsidRPr="00DA4A92" w:rsidRDefault="00BB6679"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 xml:space="preserve">c) Direct tax </w:t>
      </w:r>
    </w:p>
    <w:p w:rsidR="00BB6679" w:rsidRPr="00DA4A92" w:rsidRDefault="00BB6679"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d) Regressive tax</w:t>
      </w:r>
    </w:p>
    <w:p w:rsidR="00BB6679" w:rsidRPr="00DA4A92" w:rsidRDefault="00BB6679"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5. Which of the following is a specific example of an indirect tax?</w:t>
      </w:r>
    </w:p>
    <w:p w:rsidR="00BB6679" w:rsidRPr="00DA4A92" w:rsidRDefault="00BB6679"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 xml:space="preserve"> a) Payroll tax</w:t>
      </w:r>
    </w:p>
    <w:p w:rsidR="00BB6679" w:rsidRPr="00DA4A92" w:rsidRDefault="00BB6679"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 xml:space="preserve"> b) Wealth tax </w:t>
      </w:r>
    </w:p>
    <w:p w:rsidR="00BB6679" w:rsidRPr="00DA4A92" w:rsidRDefault="00BB6679"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c) Customs duty</w:t>
      </w:r>
    </w:p>
    <w:p w:rsidR="00BB6679" w:rsidRPr="00DA4A92" w:rsidRDefault="00BB6679"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 xml:space="preserve"> d) Property tax</w:t>
      </w:r>
    </w:p>
    <w:p w:rsidR="00BB6679" w:rsidRPr="00DA4A92" w:rsidRDefault="00BB6679"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 xml:space="preserve">6. Which type of tax is included in the price of a product and paid by the consumer? </w:t>
      </w:r>
    </w:p>
    <w:p w:rsidR="00BB6679" w:rsidRPr="00DA4A92" w:rsidRDefault="00BB6679"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a) Indirect tax</w:t>
      </w:r>
    </w:p>
    <w:p w:rsidR="00BB6679" w:rsidRPr="00DA4A92" w:rsidRDefault="00BB6679"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 xml:space="preserve"> b) Direct tax</w:t>
      </w:r>
    </w:p>
    <w:p w:rsidR="00BB6679" w:rsidRPr="00DA4A92" w:rsidRDefault="00BB6679"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 xml:space="preserve"> c) Corporate tax </w:t>
      </w:r>
    </w:p>
    <w:p w:rsidR="00BB6679" w:rsidRPr="00DA4A92" w:rsidRDefault="00BB6679"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d) Excise tax</w:t>
      </w:r>
    </w:p>
    <w:p w:rsidR="00BB6679" w:rsidRPr="00DA4A92" w:rsidRDefault="00BB6679"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 xml:space="preserve">7. Goods and Services Tax (GST) is an example of a/an: </w:t>
      </w:r>
    </w:p>
    <w:p w:rsidR="00BB6679" w:rsidRPr="00DA4A92" w:rsidRDefault="00BB6679"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a) Indirect tax</w:t>
      </w:r>
    </w:p>
    <w:p w:rsidR="00BB6679" w:rsidRPr="00DA4A92" w:rsidRDefault="00BB6679"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 xml:space="preserve"> b) Progressive tax </w:t>
      </w:r>
    </w:p>
    <w:p w:rsidR="00BB6679" w:rsidRPr="00DA4A92" w:rsidRDefault="00BB6679"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lastRenderedPageBreak/>
        <w:t>c) Direct tax</w:t>
      </w:r>
    </w:p>
    <w:p w:rsidR="00BB6679" w:rsidRPr="00DA4A92" w:rsidRDefault="00BB6679"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 xml:space="preserve"> d) Regressive tax</w:t>
      </w:r>
    </w:p>
    <w:p w:rsidR="00BB6679" w:rsidRPr="00DA4A92" w:rsidRDefault="00BB6679"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8. Which tax is typically levied on imports and exports between countries?</w:t>
      </w:r>
    </w:p>
    <w:p w:rsidR="00BB6679" w:rsidRPr="00DA4A92" w:rsidRDefault="00BB6679"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 xml:space="preserve"> a) Value Added Tax (VAT)</w:t>
      </w:r>
    </w:p>
    <w:p w:rsidR="00BB6679" w:rsidRPr="00DA4A92" w:rsidRDefault="00BB6679"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 xml:space="preserve"> b) Excise tax </w:t>
      </w:r>
    </w:p>
    <w:p w:rsidR="00BB6679" w:rsidRPr="00DA4A92" w:rsidRDefault="00BB6679"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 xml:space="preserve">c) Customs duty </w:t>
      </w:r>
    </w:p>
    <w:p w:rsidR="00BB6679" w:rsidRPr="00DA4A92" w:rsidRDefault="00BB6679"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d) Property tax</w:t>
      </w:r>
    </w:p>
    <w:p w:rsidR="00BB6679" w:rsidRPr="00DA4A92" w:rsidRDefault="00BB6679"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 xml:space="preserve">9. Which tax is based on the value of a property or land? </w:t>
      </w:r>
    </w:p>
    <w:p w:rsidR="00BB6679" w:rsidRPr="00DA4A92" w:rsidRDefault="00BB6679"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 xml:space="preserve">a) Income tax </w:t>
      </w:r>
    </w:p>
    <w:p w:rsidR="00BB6679" w:rsidRPr="00DA4A92" w:rsidRDefault="00BB6679"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 xml:space="preserve">b) Sales tax </w:t>
      </w:r>
    </w:p>
    <w:p w:rsidR="00BB6679" w:rsidRPr="00DA4A92" w:rsidRDefault="00BB6679"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 xml:space="preserve">c) Property tax </w:t>
      </w:r>
    </w:p>
    <w:p w:rsidR="00BB6679" w:rsidRPr="00DA4A92" w:rsidRDefault="00BB6679"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d) Corporate tax</w:t>
      </w:r>
    </w:p>
    <w:p w:rsidR="00BB6679" w:rsidRPr="00DA4A92" w:rsidRDefault="00BB6679"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 xml:space="preserve">10. Which type of tax is generally considered to be more regressive in nature? </w:t>
      </w:r>
    </w:p>
    <w:p w:rsidR="00BB6679" w:rsidRPr="00DA4A92" w:rsidRDefault="00BB6679"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 xml:space="preserve">a) Direct tax </w:t>
      </w:r>
    </w:p>
    <w:p w:rsidR="00BB6679" w:rsidRPr="00DA4A92" w:rsidRDefault="00BB6679"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 xml:space="preserve">b) Excise tax </w:t>
      </w:r>
    </w:p>
    <w:p w:rsidR="00BB6679" w:rsidRPr="00DA4A92" w:rsidRDefault="00BB6679"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 xml:space="preserve">c) Sales tax </w:t>
      </w:r>
    </w:p>
    <w:p w:rsidR="00BB6679" w:rsidRPr="00DA4A92" w:rsidRDefault="00BB6679" w:rsidP="0036014D">
      <w:pPr>
        <w:tabs>
          <w:tab w:val="left" w:pos="6150"/>
        </w:tabs>
        <w:spacing w:line="360" w:lineRule="auto"/>
        <w:jc w:val="both"/>
        <w:rPr>
          <w:rFonts w:ascii="Times New Roman" w:hAnsi="Times New Roman" w:cs="Times New Roman"/>
          <w:color w:val="000000" w:themeColor="text1"/>
          <w:sz w:val="24"/>
          <w:szCs w:val="24"/>
        </w:rPr>
      </w:pPr>
      <w:r w:rsidRPr="00DA4A92">
        <w:rPr>
          <w:rFonts w:ascii="Times New Roman" w:hAnsi="Times New Roman" w:cs="Times New Roman"/>
          <w:color w:val="000000" w:themeColor="text1"/>
          <w:sz w:val="24"/>
          <w:szCs w:val="24"/>
        </w:rPr>
        <w:t>d) Capital gains tax</w:t>
      </w:r>
    </w:p>
    <w:p w:rsidR="006B403E" w:rsidRPr="00DA4A92" w:rsidRDefault="006B403E" w:rsidP="0036014D">
      <w:pPr>
        <w:tabs>
          <w:tab w:val="left" w:pos="6150"/>
        </w:tabs>
        <w:spacing w:line="360" w:lineRule="auto"/>
        <w:jc w:val="both"/>
        <w:rPr>
          <w:rFonts w:ascii="Times New Roman" w:hAnsi="Times New Roman" w:cs="Times New Roman"/>
          <w:b/>
          <w:color w:val="000000" w:themeColor="text1"/>
          <w:sz w:val="24"/>
          <w:szCs w:val="24"/>
        </w:rPr>
      </w:pPr>
      <w:r w:rsidRPr="00DA4A92">
        <w:rPr>
          <w:rFonts w:ascii="Times New Roman" w:hAnsi="Times New Roman" w:cs="Times New Roman"/>
          <w:b/>
          <w:color w:val="000000" w:themeColor="text1"/>
          <w:sz w:val="24"/>
          <w:szCs w:val="24"/>
        </w:rPr>
        <w:t xml:space="preserve">                                                          </w:t>
      </w:r>
      <w:r w:rsidRPr="00DA4A92">
        <w:rPr>
          <w:rFonts w:ascii="Times New Roman" w:hAnsi="Times New Roman" w:cs="Times New Roman"/>
          <w:b/>
          <w:color w:val="000000" w:themeColor="text1"/>
          <w:sz w:val="24"/>
          <w:szCs w:val="24"/>
          <w:u w:val="single"/>
        </w:rPr>
        <w:t>SECTION – B</w:t>
      </w:r>
      <w:r w:rsidRPr="00DA4A92">
        <w:rPr>
          <w:rFonts w:ascii="Times New Roman" w:hAnsi="Times New Roman" w:cs="Times New Roman"/>
          <w:b/>
          <w:color w:val="000000" w:themeColor="text1"/>
          <w:sz w:val="24"/>
          <w:szCs w:val="24"/>
        </w:rPr>
        <w:t xml:space="preserve"> </w:t>
      </w:r>
      <w:r w:rsidRPr="00DA4A92">
        <w:rPr>
          <w:rFonts w:ascii="Times New Roman" w:hAnsi="Times New Roman" w:cs="Times New Roman"/>
          <w:b/>
          <w:color w:val="000000" w:themeColor="text1"/>
          <w:sz w:val="24"/>
          <w:szCs w:val="24"/>
        </w:rPr>
        <w:tab/>
        <w:t xml:space="preserve">                  (5x6=30 marks)</w:t>
      </w:r>
    </w:p>
    <w:p w:rsidR="006B403E" w:rsidRPr="00DA4A92" w:rsidRDefault="007B3FF1" w:rsidP="0036014D">
      <w:pPr>
        <w:spacing w:after="0" w:line="360" w:lineRule="auto"/>
        <w:jc w:val="both"/>
        <w:rPr>
          <w:rFonts w:ascii="Times New Roman" w:eastAsia="Times New Roman" w:hAnsi="Times New Roman" w:cs="Times New Roman"/>
          <w:color w:val="000000" w:themeColor="text1"/>
          <w:sz w:val="24"/>
          <w:szCs w:val="24"/>
          <w:lang w:val="en-US"/>
        </w:rPr>
      </w:pPr>
      <w:r w:rsidRPr="00DA4A92">
        <w:rPr>
          <w:rFonts w:ascii="Times New Roman" w:hAnsi="Times New Roman" w:cs="Times New Roman"/>
          <w:color w:val="000000" w:themeColor="text1"/>
          <w:sz w:val="24"/>
          <w:szCs w:val="24"/>
        </w:rPr>
        <w:t xml:space="preserve">11 (a) </w:t>
      </w:r>
      <w:r w:rsidR="006B403E" w:rsidRPr="00DA4A92">
        <w:rPr>
          <w:rFonts w:ascii="Times New Roman" w:eastAsia="Times New Roman" w:hAnsi="Times New Roman" w:cs="Times New Roman"/>
          <w:color w:val="000000" w:themeColor="text1"/>
          <w:sz w:val="24"/>
          <w:szCs w:val="24"/>
          <w:lang w:val="en-US"/>
        </w:rPr>
        <w:t>Show the objectives of Taxation</w:t>
      </w:r>
    </w:p>
    <w:p w:rsidR="006B403E" w:rsidRPr="00DA4A92" w:rsidRDefault="007B3FF1" w:rsidP="00DA4A92">
      <w:pPr>
        <w:spacing w:after="0" w:line="360" w:lineRule="auto"/>
        <w:jc w:val="center"/>
        <w:rPr>
          <w:rFonts w:ascii="Times New Roman" w:eastAsia="Times New Roman" w:hAnsi="Times New Roman" w:cs="Times New Roman"/>
          <w:b/>
          <w:color w:val="000000" w:themeColor="text1"/>
          <w:sz w:val="24"/>
          <w:szCs w:val="24"/>
          <w:lang w:val="en-US"/>
        </w:rPr>
      </w:pPr>
      <w:r w:rsidRPr="00DA4A92">
        <w:rPr>
          <w:rFonts w:ascii="Times New Roman" w:eastAsia="Times New Roman" w:hAnsi="Times New Roman" w:cs="Times New Roman"/>
          <w:b/>
          <w:color w:val="000000" w:themeColor="text1"/>
          <w:sz w:val="24"/>
          <w:szCs w:val="24"/>
          <w:lang w:val="en-US"/>
        </w:rPr>
        <w:t>OR</w:t>
      </w:r>
    </w:p>
    <w:p w:rsidR="006B403E" w:rsidRPr="00DA4A92" w:rsidRDefault="007B3FF1" w:rsidP="0036014D">
      <w:pPr>
        <w:spacing w:after="0"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 xml:space="preserve">      (b) </w:t>
      </w:r>
      <w:r w:rsidR="006B403E" w:rsidRPr="00DA4A92">
        <w:rPr>
          <w:rFonts w:ascii="Times New Roman" w:eastAsia="Times New Roman" w:hAnsi="Times New Roman" w:cs="Times New Roman"/>
          <w:color w:val="000000" w:themeColor="text1"/>
          <w:sz w:val="24"/>
          <w:szCs w:val="24"/>
          <w:lang w:val="en-US"/>
        </w:rPr>
        <w:t>Classify the effects of Taxation</w:t>
      </w:r>
    </w:p>
    <w:p w:rsidR="006B403E" w:rsidRPr="00DA4A92" w:rsidRDefault="007B3FF1" w:rsidP="0036014D">
      <w:pPr>
        <w:spacing w:after="0"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 xml:space="preserve">12. (a) </w:t>
      </w:r>
      <w:r w:rsidR="006B403E" w:rsidRPr="00DA4A92">
        <w:rPr>
          <w:rFonts w:ascii="Times New Roman" w:eastAsia="Times New Roman" w:hAnsi="Times New Roman" w:cs="Times New Roman"/>
          <w:color w:val="000000" w:themeColor="text1"/>
          <w:sz w:val="24"/>
          <w:szCs w:val="24"/>
          <w:lang w:val="en-US"/>
        </w:rPr>
        <w:t>Show the types of drawbacks rates</w:t>
      </w:r>
    </w:p>
    <w:p w:rsidR="007B3FF1" w:rsidRPr="00DA4A92" w:rsidRDefault="007B3FF1" w:rsidP="00DA4A92">
      <w:pPr>
        <w:spacing w:after="0" w:line="360" w:lineRule="auto"/>
        <w:jc w:val="center"/>
        <w:rPr>
          <w:rFonts w:ascii="Times New Roman" w:eastAsia="Times New Roman" w:hAnsi="Times New Roman" w:cs="Times New Roman"/>
          <w:b/>
          <w:color w:val="000000" w:themeColor="text1"/>
          <w:sz w:val="24"/>
          <w:szCs w:val="24"/>
          <w:lang w:val="en-US"/>
        </w:rPr>
      </w:pPr>
      <w:r w:rsidRPr="00DA4A92">
        <w:rPr>
          <w:rFonts w:ascii="Times New Roman" w:eastAsia="Times New Roman" w:hAnsi="Times New Roman" w:cs="Times New Roman"/>
          <w:b/>
          <w:color w:val="000000" w:themeColor="text1"/>
          <w:sz w:val="24"/>
          <w:szCs w:val="24"/>
          <w:lang w:val="en-US"/>
        </w:rPr>
        <w:t>OR</w:t>
      </w:r>
    </w:p>
    <w:p w:rsidR="006B403E" w:rsidRPr="00DA4A92" w:rsidRDefault="007B3FF1" w:rsidP="0036014D">
      <w:pPr>
        <w:spacing w:after="0"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 xml:space="preserve">       (b) </w:t>
      </w:r>
      <w:r w:rsidR="006B403E" w:rsidRPr="00DA4A92">
        <w:rPr>
          <w:rFonts w:ascii="Times New Roman" w:eastAsia="Times New Roman" w:hAnsi="Times New Roman" w:cs="Times New Roman"/>
          <w:color w:val="000000" w:themeColor="text1"/>
          <w:sz w:val="24"/>
          <w:szCs w:val="24"/>
          <w:lang w:val="en-US"/>
        </w:rPr>
        <w:t>Illustrate the Levy of duty</w:t>
      </w:r>
    </w:p>
    <w:p w:rsidR="006B403E" w:rsidRPr="00DA4A92" w:rsidRDefault="007B3FF1" w:rsidP="0036014D">
      <w:pPr>
        <w:spacing w:after="0"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lastRenderedPageBreak/>
        <w:t xml:space="preserve">13. (a) </w:t>
      </w:r>
      <w:r w:rsidR="006B403E" w:rsidRPr="00DA4A92">
        <w:rPr>
          <w:rFonts w:ascii="Times New Roman" w:eastAsia="Times New Roman" w:hAnsi="Times New Roman" w:cs="Times New Roman"/>
          <w:color w:val="000000" w:themeColor="text1"/>
          <w:sz w:val="24"/>
          <w:szCs w:val="24"/>
          <w:lang w:val="en-US"/>
        </w:rPr>
        <w:t>Examine the need for Goods and Services Tax</w:t>
      </w:r>
    </w:p>
    <w:p w:rsidR="007B3FF1" w:rsidRPr="00DA4A92" w:rsidRDefault="007B3FF1" w:rsidP="00B8497A">
      <w:pPr>
        <w:spacing w:after="0" w:line="360" w:lineRule="auto"/>
        <w:jc w:val="center"/>
        <w:rPr>
          <w:rFonts w:ascii="Times New Roman" w:eastAsia="Times New Roman" w:hAnsi="Times New Roman" w:cs="Times New Roman"/>
          <w:b/>
          <w:color w:val="000000" w:themeColor="text1"/>
          <w:sz w:val="24"/>
          <w:szCs w:val="24"/>
          <w:lang w:val="en-US"/>
        </w:rPr>
      </w:pPr>
      <w:r w:rsidRPr="00DA4A92">
        <w:rPr>
          <w:rFonts w:ascii="Times New Roman" w:eastAsia="Times New Roman" w:hAnsi="Times New Roman" w:cs="Times New Roman"/>
          <w:b/>
          <w:color w:val="000000" w:themeColor="text1"/>
          <w:sz w:val="24"/>
          <w:szCs w:val="24"/>
          <w:lang w:val="en-US"/>
        </w:rPr>
        <w:t>OR</w:t>
      </w:r>
    </w:p>
    <w:p w:rsidR="006B403E" w:rsidRPr="00DA4A92" w:rsidRDefault="007B3FF1" w:rsidP="0036014D">
      <w:pPr>
        <w:spacing w:after="0"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 xml:space="preserve">      (b) </w:t>
      </w:r>
      <w:r w:rsidR="006B403E" w:rsidRPr="00DA4A92">
        <w:rPr>
          <w:rFonts w:ascii="Times New Roman" w:eastAsia="Times New Roman" w:hAnsi="Times New Roman" w:cs="Times New Roman"/>
          <w:color w:val="000000" w:themeColor="text1"/>
          <w:sz w:val="24"/>
          <w:szCs w:val="24"/>
          <w:lang w:val="en-US"/>
        </w:rPr>
        <w:t>Identify the types of Goods and Services Tax</w:t>
      </w:r>
    </w:p>
    <w:p w:rsidR="006B403E" w:rsidRPr="00DA4A92" w:rsidRDefault="007B3FF1" w:rsidP="0036014D">
      <w:pPr>
        <w:spacing w:after="0"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 xml:space="preserve">14. (a) </w:t>
      </w:r>
      <w:r w:rsidR="006B403E" w:rsidRPr="00DA4A92">
        <w:rPr>
          <w:rFonts w:ascii="Times New Roman" w:eastAsia="Times New Roman" w:hAnsi="Times New Roman" w:cs="Times New Roman"/>
          <w:color w:val="000000" w:themeColor="text1"/>
          <w:sz w:val="24"/>
          <w:szCs w:val="24"/>
          <w:lang w:val="en-US"/>
        </w:rPr>
        <w:t>Recall the activities of supply under schedule I</w:t>
      </w:r>
    </w:p>
    <w:p w:rsidR="007B3FF1" w:rsidRPr="00DA4A92" w:rsidRDefault="007B3FF1" w:rsidP="00B8497A">
      <w:pPr>
        <w:spacing w:after="0" w:line="360" w:lineRule="auto"/>
        <w:jc w:val="center"/>
        <w:rPr>
          <w:rFonts w:ascii="Times New Roman" w:eastAsia="Times New Roman" w:hAnsi="Times New Roman" w:cs="Times New Roman"/>
          <w:b/>
          <w:color w:val="000000" w:themeColor="text1"/>
          <w:sz w:val="24"/>
          <w:szCs w:val="24"/>
          <w:lang w:val="en-US"/>
        </w:rPr>
      </w:pPr>
      <w:r w:rsidRPr="00DA4A92">
        <w:rPr>
          <w:rFonts w:ascii="Times New Roman" w:eastAsia="Times New Roman" w:hAnsi="Times New Roman" w:cs="Times New Roman"/>
          <w:b/>
          <w:color w:val="000000" w:themeColor="text1"/>
          <w:sz w:val="24"/>
          <w:szCs w:val="24"/>
          <w:lang w:val="en-US"/>
        </w:rPr>
        <w:t>OR</w:t>
      </w:r>
    </w:p>
    <w:p w:rsidR="006B403E" w:rsidRPr="00DA4A92" w:rsidRDefault="007B3FF1" w:rsidP="0036014D">
      <w:pPr>
        <w:spacing w:after="0"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 xml:space="preserve">      (b) </w:t>
      </w:r>
      <w:r w:rsidR="006B403E" w:rsidRPr="00DA4A92">
        <w:rPr>
          <w:rFonts w:ascii="Times New Roman" w:eastAsia="Times New Roman" w:hAnsi="Times New Roman" w:cs="Times New Roman"/>
          <w:color w:val="000000" w:themeColor="text1"/>
          <w:sz w:val="24"/>
          <w:szCs w:val="24"/>
          <w:lang w:val="en-US"/>
        </w:rPr>
        <w:t>Compare the difference between the composite supply and mixed supply</w:t>
      </w:r>
    </w:p>
    <w:p w:rsidR="006B403E" w:rsidRPr="00DA4A92" w:rsidRDefault="007B3FF1" w:rsidP="0036014D">
      <w:pPr>
        <w:spacing w:after="0"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15. (a)</w:t>
      </w:r>
      <w:r w:rsidR="006B403E" w:rsidRPr="00DA4A92">
        <w:rPr>
          <w:rFonts w:ascii="Times New Roman" w:eastAsia="Times New Roman" w:hAnsi="Times New Roman" w:cs="Times New Roman"/>
          <w:color w:val="000000" w:themeColor="text1"/>
          <w:sz w:val="24"/>
          <w:szCs w:val="24"/>
          <w:lang w:val="en-US"/>
        </w:rPr>
        <w:t>State the rates of  goods and services tax in India</w:t>
      </w:r>
    </w:p>
    <w:p w:rsidR="007B3FF1" w:rsidRPr="00DA4A92" w:rsidRDefault="007B3FF1" w:rsidP="00B8497A">
      <w:pPr>
        <w:spacing w:after="0" w:line="360" w:lineRule="auto"/>
        <w:jc w:val="center"/>
        <w:rPr>
          <w:rFonts w:ascii="Times New Roman" w:eastAsia="Times New Roman" w:hAnsi="Times New Roman" w:cs="Times New Roman"/>
          <w:b/>
          <w:color w:val="000000" w:themeColor="text1"/>
          <w:sz w:val="24"/>
          <w:szCs w:val="24"/>
          <w:lang w:val="en-US"/>
        </w:rPr>
      </w:pPr>
      <w:r w:rsidRPr="00DA4A92">
        <w:rPr>
          <w:rFonts w:ascii="Times New Roman" w:eastAsia="Times New Roman" w:hAnsi="Times New Roman" w:cs="Times New Roman"/>
          <w:b/>
          <w:color w:val="000000" w:themeColor="text1"/>
          <w:sz w:val="24"/>
          <w:szCs w:val="24"/>
          <w:lang w:val="en-US"/>
        </w:rPr>
        <w:t>OR</w:t>
      </w:r>
    </w:p>
    <w:p w:rsidR="006B403E" w:rsidRPr="00DA4A92" w:rsidRDefault="007B3FF1" w:rsidP="0036014D">
      <w:pPr>
        <w:spacing w:after="0"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 xml:space="preserve">      (b)</w:t>
      </w:r>
      <w:r w:rsidR="006B403E" w:rsidRPr="00DA4A92">
        <w:rPr>
          <w:rFonts w:ascii="Times New Roman" w:eastAsia="Times New Roman" w:hAnsi="Times New Roman" w:cs="Times New Roman"/>
          <w:color w:val="000000" w:themeColor="text1"/>
          <w:sz w:val="24"/>
          <w:szCs w:val="24"/>
          <w:lang w:val="en-US"/>
        </w:rPr>
        <w:t>Outline the restrictions in claiming ITC</w:t>
      </w:r>
    </w:p>
    <w:p w:rsidR="006B403E" w:rsidRPr="00DA4A92" w:rsidRDefault="006B403E" w:rsidP="0036014D">
      <w:pPr>
        <w:spacing w:after="0" w:line="360" w:lineRule="auto"/>
        <w:jc w:val="both"/>
        <w:rPr>
          <w:rFonts w:ascii="Times New Roman" w:eastAsia="Times New Roman" w:hAnsi="Times New Roman" w:cs="Times New Roman"/>
          <w:color w:val="000000" w:themeColor="text1"/>
          <w:sz w:val="24"/>
          <w:szCs w:val="24"/>
          <w:lang w:val="en-US"/>
        </w:rPr>
      </w:pPr>
    </w:p>
    <w:p w:rsidR="006B403E" w:rsidRPr="00DA4A92" w:rsidRDefault="007B3FF1" w:rsidP="0036014D">
      <w:pPr>
        <w:spacing w:after="0" w:line="360" w:lineRule="auto"/>
        <w:jc w:val="both"/>
        <w:rPr>
          <w:rFonts w:ascii="Times New Roman" w:eastAsia="Times New Roman" w:hAnsi="Times New Roman" w:cs="Times New Roman"/>
          <w:b/>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 xml:space="preserve">                                                               </w:t>
      </w:r>
      <w:r w:rsidRPr="00DA4A92">
        <w:rPr>
          <w:rFonts w:ascii="Times New Roman" w:eastAsia="Times New Roman" w:hAnsi="Times New Roman" w:cs="Times New Roman"/>
          <w:b/>
          <w:color w:val="000000" w:themeColor="text1"/>
          <w:sz w:val="24"/>
          <w:szCs w:val="24"/>
          <w:u w:val="single"/>
          <w:lang w:val="en-US"/>
        </w:rPr>
        <w:t>SECTION - C</w:t>
      </w:r>
      <w:r w:rsidRPr="00DA4A92">
        <w:rPr>
          <w:rFonts w:ascii="Times New Roman" w:eastAsia="Times New Roman" w:hAnsi="Times New Roman" w:cs="Times New Roman"/>
          <w:b/>
          <w:color w:val="000000" w:themeColor="text1"/>
          <w:sz w:val="24"/>
          <w:szCs w:val="24"/>
          <w:lang w:val="en-US"/>
        </w:rPr>
        <w:t xml:space="preserve">                                            (5x12=60 marks)</w:t>
      </w:r>
    </w:p>
    <w:p w:rsidR="006B403E" w:rsidRPr="00DA4A92" w:rsidRDefault="006B403E" w:rsidP="0036014D">
      <w:pPr>
        <w:spacing w:after="0" w:line="360" w:lineRule="auto"/>
        <w:jc w:val="both"/>
        <w:rPr>
          <w:rFonts w:ascii="Times New Roman" w:eastAsia="Times New Roman" w:hAnsi="Times New Roman" w:cs="Times New Roman"/>
          <w:b/>
          <w:color w:val="000000" w:themeColor="text1"/>
          <w:sz w:val="24"/>
          <w:szCs w:val="24"/>
          <w:lang w:val="en-US"/>
        </w:rPr>
      </w:pPr>
    </w:p>
    <w:p w:rsidR="006B403E" w:rsidRPr="00DA4A92" w:rsidRDefault="007B3FF1" w:rsidP="0036014D">
      <w:pPr>
        <w:spacing w:after="0"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 xml:space="preserve">16. (a) </w:t>
      </w:r>
      <w:r w:rsidR="006B403E" w:rsidRPr="00DA4A92">
        <w:rPr>
          <w:rFonts w:ascii="Times New Roman" w:eastAsia="Times New Roman" w:hAnsi="Times New Roman" w:cs="Times New Roman"/>
          <w:color w:val="000000" w:themeColor="text1"/>
          <w:sz w:val="24"/>
          <w:szCs w:val="24"/>
          <w:lang w:val="en-US"/>
        </w:rPr>
        <w:t>Compare the difference between Direct  tax and Indirect tax</w:t>
      </w:r>
    </w:p>
    <w:p w:rsidR="007B3FF1" w:rsidRPr="00DA4A92" w:rsidRDefault="007B3FF1" w:rsidP="00B8497A">
      <w:pPr>
        <w:spacing w:after="0" w:line="360" w:lineRule="auto"/>
        <w:jc w:val="center"/>
        <w:rPr>
          <w:rFonts w:ascii="Times New Roman" w:eastAsia="Times New Roman" w:hAnsi="Times New Roman" w:cs="Times New Roman"/>
          <w:b/>
          <w:color w:val="000000" w:themeColor="text1"/>
          <w:sz w:val="24"/>
          <w:szCs w:val="24"/>
          <w:lang w:val="en-US"/>
        </w:rPr>
      </w:pPr>
      <w:r w:rsidRPr="00DA4A92">
        <w:rPr>
          <w:rFonts w:ascii="Times New Roman" w:eastAsia="Times New Roman" w:hAnsi="Times New Roman" w:cs="Times New Roman"/>
          <w:b/>
          <w:color w:val="000000" w:themeColor="text1"/>
          <w:sz w:val="24"/>
          <w:szCs w:val="24"/>
          <w:lang w:val="en-US"/>
        </w:rPr>
        <w:t>OR</w:t>
      </w:r>
    </w:p>
    <w:p w:rsidR="006B403E" w:rsidRPr="00DA4A92" w:rsidRDefault="007B3FF1" w:rsidP="0036014D">
      <w:pPr>
        <w:spacing w:after="0"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 xml:space="preserve">       (b) </w:t>
      </w:r>
      <w:r w:rsidR="006B403E" w:rsidRPr="00DA4A92">
        <w:rPr>
          <w:rFonts w:ascii="Times New Roman" w:eastAsia="Times New Roman" w:hAnsi="Times New Roman" w:cs="Times New Roman"/>
          <w:color w:val="000000" w:themeColor="text1"/>
          <w:sz w:val="24"/>
          <w:szCs w:val="24"/>
          <w:lang w:val="en-US"/>
        </w:rPr>
        <w:t>Apply the concepts of income tax Act 1961</w:t>
      </w:r>
    </w:p>
    <w:p w:rsidR="006B403E" w:rsidRPr="00DA4A92" w:rsidRDefault="006B403E" w:rsidP="0036014D">
      <w:pPr>
        <w:spacing w:after="0" w:line="360" w:lineRule="auto"/>
        <w:jc w:val="both"/>
        <w:rPr>
          <w:rFonts w:ascii="Times New Roman" w:eastAsia="Times New Roman" w:hAnsi="Times New Roman" w:cs="Times New Roman"/>
          <w:color w:val="000000" w:themeColor="text1"/>
          <w:sz w:val="24"/>
          <w:szCs w:val="24"/>
          <w:lang w:val="en-US"/>
        </w:rPr>
      </w:pPr>
    </w:p>
    <w:p w:rsidR="006B403E" w:rsidRPr="00DA4A92" w:rsidRDefault="007B3FF1" w:rsidP="0036014D">
      <w:pPr>
        <w:spacing w:after="0"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 xml:space="preserve">17. (a) </w:t>
      </w:r>
      <w:r w:rsidR="006B403E" w:rsidRPr="00DA4A92">
        <w:rPr>
          <w:rFonts w:ascii="Times New Roman" w:eastAsia="Times New Roman" w:hAnsi="Times New Roman" w:cs="Times New Roman"/>
          <w:color w:val="000000" w:themeColor="text1"/>
          <w:sz w:val="24"/>
          <w:szCs w:val="24"/>
          <w:lang w:val="en-US"/>
        </w:rPr>
        <w:t>Show the types of customs duties</w:t>
      </w:r>
    </w:p>
    <w:p w:rsidR="007B3FF1" w:rsidRPr="00DA4A92" w:rsidRDefault="007B3FF1" w:rsidP="00B8497A">
      <w:pPr>
        <w:spacing w:after="0" w:line="360" w:lineRule="auto"/>
        <w:jc w:val="center"/>
        <w:rPr>
          <w:rFonts w:ascii="Times New Roman" w:eastAsia="Times New Roman" w:hAnsi="Times New Roman" w:cs="Times New Roman"/>
          <w:b/>
          <w:color w:val="000000" w:themeColor="text1"/>
          <w:sz w:val="24"/>
          <w:szCs w:val="24"/>
          <w:lang w:val="en-US"/>
        </w:rPr>
      </w:pPr>
      <w:r w:rsidRPr="00DA4A92">
        <w:rPr>
          <w:rFonts w:ascii="Times New Roman" w:eastAsia="Times New Roman" w:hAnsi="Times New Roman" w:cs="Times New Roman"/>
          <w:b/>
          <w:color w:val="000000" w:themeColor="text1"/>
          <w:sz w:val="24"/>
          <w:szCs w:val="24"/>
          <w:lang w:val="en-US"/>
        </w:rPr>
        <w:t>OR</w:t>
      </w:r>
    </w:p>
    <w:p w:rsidR="006B403E" w:rsidRPr="00DA4A92" w:rsidRDefault="007B3FF1" w:rsidP="0036014D">
      <w:pPr>
        <w:spacing w:after="0"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 xml:space="preserve">      (b) </w:t>
      </w:r>
      <w:r w:rsidR="006B403E" w:rsidRPr="00DA4A92">
        <w:rPr>
          <w:rFonts w:ascii="Times New Roman" w:eastAsia="Times New Roman" w:hAnsi="Times New Roman" w:cs="Times New Roman"/>
          <w:color w:val="000000" w:themeColor="text1"/>
          <w:sz w:val="24"/>
          <w:szCs w:val="24"/>
          <w:lang w:val="en-US"/>
        </w:rPr>
        <w:t>Explain the valuation of goods for Customs Act</w:t>
      </w:r>
    </w:p>
    <w:p w:rsidR="006B403E" w:rsidRPr="00DA4A92" w:rsidRDefault="006B403E" w:rsidP="0036014D">
      <w:pPr>
        <w:spacing w:after="0" w:line="360" w:lineRule="auto"/>
        <w:jc w:val="both"/>
        <w:rPr>
          <w:rFonts w:ascii="Times New Roman" w:eastAsia="Times New Roman" w:hAnsi="Times New Roman" w:cs="Times New Roman"/>
          <w:color w:val="000000" w:themeColor="text1"/>
          <w:sz w:val="24"/>
          <w:szCs w:val="24"/>
          <w:lang w:val="en-US"/>
        </w:rPr>
      </w:pPr>
    </w:p>
    <w:p w:rsidR="006B403E" w:rsidRPr="00DA4A92" w:rsidRDefault="007B3FF1" w:rsidP="0036014D">
      <w:pPr>
        <w:spacing w:after="0"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 xml:space="preserve">18.(a) </w:t>
      </w:r>
      <w:r w:rsidR="006B403E" w:rsidRPr="00DA4A92">
        <w:rPr>
          <w:rFonts w:ascii="Times New Roman" w:eastAsia="Times New Roman" w:hAnsi="Times New Roman" w:cs="Times New Roman"/>
          <w:color w:val="000000" w:themeColor="text1"/>
          <w:sz w:val="24"/>
          <w:szCs w:val="24"/>
          <w:lang w:val="en-US"/>
        </w:rPr>
        <w:t>Develop the Constitutional amendment of GST</w:t>
      </w:r>
    </w:p>
    <w:p w:rsidR="007B3FF1" w:rsidRPr="00DA4A92" w:rsidRDefault="007B3FF1" w:rsidP="00B8497A">
      <w:pPr>
        <w:spacing w:after="0" w:line="360" w:lineRule="auto"/>
        <w:jc w:val="center"/>
        <w:rPr>
          <w:rFonts w:ascii="Times New Roman" w:eastAsia="Times New Roman" w:hAnsi="Times New Roman" w:cs="Times New Roman"/>
          <w:b/>
          <w:color w:val="000000" w:themeColor="text1"/>
          <w:sz w:val="24"/>
          <w:szCs w:val="24"/>
          <w:lang w:val="en-US"/>
        </w:rPr>
      </w:pPr>
      <w:r w:rsidRPr="00DA4A92">
        <w:rPr>
          <w:rFonts w:ascii="Times New Roman" w:eastAsia="Times New Roman" w:hAnsi="Times New Roman" w:cs="Times New Roman"/>
          <w:b/>
          <w:color w:val="000000" w:themeColor="text1"/>
          <w:sz w:val="24"/>
          <w:szCs w:val="24"/>
          <w:lang w:val="en-US"/>
        </w:rPr>
        <w:t>OR</w:t>
      </w:r>
    </w:p>
    <w:p w:rsidR="006B403E" w:rsidRPr="00DA4A92" w:rsidRDefault="007B3FF1" w:rsidP="0036014D">
      <w:pPr>
        <w:spacing w:after="0"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 xml:space="preserve">      (b) </w:t>
      </w:r>
      <w:r w:rsidR="006B403E" w:rsidRPr="00DA4A92">
        <w:rPr>
          <w:rFonts w:ascii="Times New Roman" w:eastAsia="Times New Roman" w:hAnsi="Times New Roman" w:cs="Times New Roman"/>
          <w:color w:val="000000" w:themeColor="text1"/>
          <w:sz w:val="24"/>
          <w:szCs w:val="24"/>
          <w:lang w:val="en-US"/>
        </w:rPr>
        <w:t>Outline the Framework of Goods and Services Tax in India</w:t>
      </w:r>
    </w:p>
    <w:p w:rsidR="006B403E" w:rsidRPr="00DA4A92" w:rsidRDefault="006B403E" w:rsidP="0036014D">
      <w:pPr>
        <w:spacing w:after="0" w:line="360" w:lineRule="auto"/>
        <w:jc w:val="both"/>
        <w:rPr>
          <w:rFonts w:ascii="Times New Roman" w:eastAsia="Times New Roman" w:hAnsi="Times New Roman" w:cs="Times New Roman"/>
          <w:color w:val="000000" w:themeColor="text1"/>
          <w:sz w:val="24"/>
          <w:szCs w:val="24"/>
          <w:lang w:val="en-US"/>
        </w:rPr>
      </w:pPr>
    </w:p>
    <w:p w:rsidR="006B403E" w:rsidRPr="00DA4A92" w:rsidRDefault="007B3FF1" w:rsidP="0036014D">
      <w:pPr>
        <w:spacing w:after="0"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 xml:space="preserve">19. (a) </w:t>
      </w:r>
      <w:r w:rsidR="006B403E" w:rsidRPr="00DA4A92">
        <w:rPr>
          <w:rFonts w:ascii="Times New Roman" w:eastAsia="Times New Roman" w:hAnsi="Times New Roman" w:cs="Times New Roman"/>
          <w:color w:val="000000" w:themeColor="text1"/>
          <w:sz w:val="24"/>
          <w:szCs w:val="24"/>
          <w:lang w:val="en-US"/>
        </w:rPr>
        <w:t>Explain the time of supply of goods and services</w:t>
      </w:r>
    </w:p>
    <w:p w:rsidR="007B3FF1" w:rsidRPr="00DA4A92" w:rsidRDefault="007B3FF1" w:rsidP="00B8497A">
      <w:pPr>
        <w:spacing w:after="0" w:line="360" w:lineRule="auto"/>
        <w:jc w:val="center"/>
        <w:rPr>
          <w:rFonts w:ascii="Times New Roman" w:eastAsia="Times New Roman" w:hAnsi="Times New Roman" w:cs="Times New Roman"/>
          <w:b/>
          <w:color w:val="000000" w:themeColor="text1"/>
          <w:sz w:val="24"/>
          <w:szCs w:val="24"/>
          <w:lang w:val="en-US"/>
        </w:rPr>
      </w:pPr>
      <w:r w:rsidRPr="00DA4A92">
        <w:rPr>
          <w:rFonts w:ascii="Times New Roman" w:eastAsia="Times New Roman" w:hAnsi="Times New Roman" w:cs="Times New Roman"/>
          <w:b/>
          <w:color w:val="000000" w:themeColor="text1"/>
          <w:sz w:val="24"/>
          <w:szCs w:val="24"/>
          <w:lang w:val="en-US"/>
        </w:rPr>
        <w:t>OR</w:t>
      </w:r>
    </w:p>
    <w:p w:rsidR="006B403E" w:rsidRPr="00DA4A92" w:rsidRDefault="007B3FF1" w:rsidP="0036014D">
      <w:pPr>
        <w:spacing w:after="0"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 xml:space="preserve">      (b) </w:t>
      </w:r>
      <w:r w:rsidR="006B403E" w:rsidRPr="00DA4A92">
        <w:rPr>
          <w:rFonts w:ascii="Times New Roman" w:eastAsia="Times New Roman" w:hAnsi="Times New Roman" w:cs="Times New Roman"/>
          <w:color w:val="000000" w:themeColor="text1"/>
          <w:sz w:val="24"/>
          <w:szCs w:val="24"/>
          <w:lang w:val="en-US"/>
        </w:rPr>
        <w:t>Relate the activities of supply of goods or services under schedule III</w:t>
      </w:r>
    </w:p>
    <w:p w:rsidR="006B403E" w:rsidRPr="00DA4A92" w:rsidRDefault="006B403E" w:rsidP="0036014D">
      <w:pPr>
        <w:spacing w:after="0" w:line="360" w:lineRule="auto"/>
        <w:jc w:val="both"/>
        <w:rPr>
          <w:rFonts w:ascii="Times New Roman" w:eastAsia="Times New Roman" w:hAnsi="Times New Roman" w:cs="Times New Roman"/>
          <w:color w:val="000000" w:themeColor="text1"/>
          <w:sz w:val="24"/>
          <w:szCs w:val="24"/>
          <w:lang w:val="en-US"/>
        </w:rPr>
      </w:pPr>
    </w:p>
    <w:p w:rsidR="006B403E" w:rsidRPr="00DA4A92" w:rsidRDefault="007B3FF1" w:rsidP="0036014D">
      <w:pPr>
        <w:spacing w:after="0"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 xml:space="preserve">20.(a) </w:t>
      </w:r>
      <w:r w:rsidR="006B403E" w:rsidRPr="00DA4A92">
        <w:rPr>
          <w:rFonts w:ascii="Times New Roman" w:eastAsia="Times New Roman" w:hAnsi="Times New Roman" w:cs="Times New Roman"/>
          <w:color w:val="000000" w:themeColor="text1"/>
          <w:sz w:val="24"/>
          <w:szCs w:val="24"/>
          <w:lang w:val="en-US"/>
        </w:rPr>
        <w:t>Demonstrate the Eligibility and condition of attain ITC</w:t>
      </w:r>
    </w:p>
    <w:p w:rsidR="007B3FF1" w:rsidRPr="00DA4A92" w:rsidRDefault="007B3FF1" w:rsidP="00B8497A">
      <w:pPr>
        <w:spacing w:after="0" w:line="360" w:lineRule="auto"/>
        <w:jc w:val="center"/>
        <w:rPr>
          <w:rFonts w:ascii="Times New Roman" w:eastAsia="Times New Roman" w:hAnsi="Times New Roman" w:cs="Times New Roman"/>
          <w:b/>
          <w:color w:val="000000" w:themeColor="text1"/>
          <w:sz w:val="24"/>
          <w:szCs w:val="24"/>
          <w:lang w:val="en-US"/>
        </w:rPr>
      </w:pPr>
      <w:r w:rsidRPr="00DA4A92">
        <w:rPr>
          <w:rFonts w:ascii="Times New Roman" w:eastAsia="Times New Roman" w:hAnsi="Times New Roman" w:cs="Times New Roman"/>
          <w:b/>
          <w:color w:val="000000" w:themeColor="text1"/>
          <w:sz w:val="24"/>
          <w:szCs w:val="24"/>
          <w:lang w:val="en-US"/>
        </w:rPr>
        <w:t>OR</w:t>
      </w:r>
    </w:p>
    <w:p w:rsidR="006B403E" w:rsidRPr="00DA4A92" w:rsidRDefault="007B3FF1" w:rsidP="0036014D">
      <w:pPr>
        <w:spacing w:after="0" w:line="360" w:lineRule="auto"/>
        <w:jc w:val="both"/>
        <w:rPr>
          <w:rFonts w:ascii="Times New Roman" w:eastAsia="Times New Roman" w:hAnsi="Times New Roman" w:cs="Times New Roman"/>
          <w:color w:val="000000" w:themeColor="text1"/>
          <w:sz w:val="24"/>
          <w:szCs w:val="24"/>
          <w:lang w:val="en-US"/>
        </w:rPr>
      </w:pPr>
      <w:r w:rsidRPr="00DA4A92">
        <w:rPr>
          <w:rFonts w:ascii="Times New Roman" w:eastAsia="Times New Roman" w:hAnsi="Times New Roman" w:cs="Times New Roman"/>
          <w:color w:val="000000" w:themeColor="text1"/>
          <w:sz w:val="24"/>
          <w:szCs w:val="24"/>
          <w:lang w:val="en-US"/>
        </w:rPr>
        <w:t xml:space="preserve">      (b) </w:t>
      </w:r>
      <w:r w:rsidR="006B403E" w:rsidRPr="00DA4A92">
        <w:rPr>
          <w:rFonts w:ascii="Times New Roman" w:eastAsia="Times New Roman" w:hAnsi="Times New Roman" w:cs="Times New Roman"/>
          <w:color w:val="000000" w:themeColor="text1"/>
          <w:sz w:val="24"/>
          <w:szCs w:val="24"/>
          <w:lang w:val="en-US"/>
        </w:rPr>
        <w:t>Outline the structure of Goods and Services Tax</w:t>
      </w:r>
    </w:p>
    <w:p w:rsidR="006B403E" w:rsidRPr="00DA4A92" w:rsidRDefault="006B403E" w:rsidP="0036014D">
      <w:pPr>
        <w:spacing w:after="0" w:line="360" w:lineRule="auto"/>
        <w:jc w:val="both"/>
        <w:rPr>
          <w:rFonts w:ascii="Times New Roman" w:eastAsia="Times New Roman" w:hAnsi="Times New Roman" w:cs="Times New Roman"/>
          <w:color w:val="000000" w:themeColor="text1"/>
          <w:sz w:val="24"/>
          <w:szCs w:val="24"/>
          <w:lang w:val="en-US"/>
        </w:rPr>
      </w:pPr>
    </w:p>
    <w:p w:rsidR="006B403E" w:rsidRPr="00DA4A92" w:rsidRDefault="006B403E" w:rsidP="0036014D">
      <w:pPr>
        <w:spacing w:after="0" w:line="360" w:lineRule="auto"/>
        <w:jc w:val="both"/>
        <w:rPr>
          <w:rFonts w:ascii="Times New Roman" w:eastAsia="Times New Roman" w:hAnsi="Times New Roman" w:cs="Times New Roman"/>
          <w:color w:val="000000" w:themeColor="text1"/>
          <w:sz w:val="24"/>
          <w:szCs w:val="24"/>
          <w:lang w:val="en-US"/>
        </w:rPr>
      </w:pPr>
    </w:p>
    <w:p w:rsidR="006B403E" w:rsidRPr="00DA4A92" w:rsidRDefault="006B403E" w:rsidP="0036014D">
      <w:pPr>
        <w:tabs>
          <w:tab w:val="left" w:pos="6150"/>
        </w:tabs>
        <w:spacing w:line="360" w:lineRule="auto"/>
        <w:jc w:val="both"/>
        <w:rPr>
          <w:rFonts w:ascii="Times New Roman" w:hAnsi="Times New Roman" w:cs="Times New Roman"/>
          <w:color w:val="000000" w:themeColor="text1"/>
          <w:sz w:val="24"/>
          <w:szCs w:val="24"/>
        </w:rPr>
      </w:pPr>
    </w:p>
    <w:p w:rsidR="007411B8" w:rsidRPr="00DA4A92" w:rsidRDefault="007411B8" w:rsidP="0036014D">
      <w:pPr>
        <w:spacing w:line="360" w:lineRule="auto"/>
        <w:jc w:val="both"/>
        <w:rPr>
          <w:rFonts w:ascii="Times New Roman" w:hAnsi="Times New Roman" w:cs="Times New Roman"/>
          <w:color w:val="000000" w:themeColor="text1"/>
        </w:rPr>
      </w:pPr>
    </w:p>
    <w:sectPr w:rsidR="007411B8" w:rsidRPr="00DA4A92" w:rsidSect="007A7185">
      <w:pgSz w:w="12240" w:h="15840"/>
      <w:pgMar w:top="851" w:right="474" w:bottom="993" w:left="993"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32C7" w:rsidRDefault="00CD32C7" w:rsidP="00080D41">
      <w:pPr>
        <w:spacing w:after="0" w:line="240" w:lineRule="auto"/>
      </w:pPr>
      <w:r>
        <w:separator/>
      </w:r>
    </w:p>
  </w:endnote>
  <w:endnote w:type="continuationSeparator" w:id="1">
    <w:p w:rsidR="00CD32C7" w:rsidRDefault="00CD32C7" w:rsidP="00080D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5190"/>
      <w:docPartObj>
        <w:docPartGallery w:val="Page Numbers (Bottom of Page)"/>
        <w:docPartUnique/>
      </w:docPartObj>
    </w:sdtPr>
    <w:sdtContent>
      <w:p w:rsidR="006044A9" w:rsidRDefault="003E6AFB" w:rsidP="00DA4A92">
        <w:pPr>
          <w:pStyle w:val="Footer"/>
          <w:jc w:val="center"/>
        </w:pPr>
        <w:fldSimple w:instr=" PAGE   \* MERGEFORMAT ">
          <w:r w:rsidR="00475A2E">
            <w:rPr>
              <w:noProof/>
            </w:rPr>
            <w:t>46</w:t>
          </w:r>
        </w:fldSimple>
      </w:p>
    </w:sdtContent>
  </w:sdt>
  <w:p w:rsidR="006044A9" w:rsidRDefault="006044A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32C7" w:rsidRDefault="00CD32C7" w:rsidP="00080D41">
      <w:pPr>
        <w:spacing w:after="0" w:line="240" w:lineRule="auto"/>
      </w:pPr>
      <w:r>
        <w:separator/>
      </w:r>
    </w:p>
  </w:footnote>
  <w:footnote w:type="continuationSeparator" w:id="1">
    <w:p w:rsidR="00CD32C7" w:rsidRDefault="00CD32C7" w:rsidP="00080D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2"/>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3"/>
    <w:multiLevelType w:val="hybridMultilevel"/>
    <w:tmpl w:val="000000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0000004"/>
    <w:multiLevelType w:val="hybridMultilevel"/>
    <w:tmpl w:val="000000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0000005"/>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6"/>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7"/>
    <w:multiLevelType w:val="hybridMultilevel"/>
    <w:tmpl w:val="000000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0000008"/>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A"/>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B"/>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D"/>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0E"/>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00000F"/>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11"/>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0000012"/>
    <w:multiLevelType w:val="hybridMultilevel"/>
    <w:tmpl w:val="000000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00000013"/>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6"/>
    <w:multiLevelType w:val="hybridMultilevel"/>
    <w:tmpl w:val="BAED41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00000019"/>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000001A"/>
    <w:multiLevelType w:val="hybridMultilevel"/>
    <w:tmpl w:val="000000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000001B"/>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000001C"/>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000001D"/>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000001E"/>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0000021"/>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0000022"/>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0000023"/>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0000024"/>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0000026"/>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0AA374F"/>
    <w:multiLevelType w:val="hybridMultilevel"/>
    <w:tmpl w:val="22F467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00E748B0"/>
    <w:multiLevelType w:val="hybridMultilevel"/>
    <w:tmpl w:val="B7AA83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00F13A5C"/>
    <w:multiLevelType w:val="multilevel"/>
    <w:tmpl w:val="2CFAD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1DA2891"/>
    <w:multiLevelType w:val="multilevel"/>
    <w:tmpl w:val="01C2F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7B0103B"/>
    <w:multiLevelType w:val="multilevel"/>
    <w:tmpl w:val="BB8A4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7BC66C3"/>
    <w:multiLevelType w:val="hybridMultilevel"/>
    <w:tmpl w:val="35AEE08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0AF57EE5"/>
    <w:multiLevelType w:val="hybridMultilevel"/>
    <w:tmpl w:val="992496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0BBD0E3D"/>
    <w:multiLevelType w:val="multilevel"/>
    <w:tmpl w:val="F74CE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0BC373A9"/>
    <w:multiLevelType w:val="multilevel"/>
    <w:tmpl w:val="C302C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0E6870BD"/>
    <w:multiLevelType w:val="multilevel"/>
    <w:tmpl w:val="A50E8D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1D41464"/>
    <w:multiLevelType w:val="multilevel"/>
    <w:tmpl w:val="F5F69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33221FF"/>
    <w:multiLevelType w:val="hybridMultilevel"/>
    <w:tmpl w:val="FC1C46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13821550"/>
    <w:multiLevelType w:val="multilevel"/>
    <w:tmpl w:val="9BC8C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D711E88"/>
    <w:multiLevelType w:val="multilevel"/>
    <w:tmpl w:val="F1BA1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54B6DC7"/>
    <w:multiLevelType w:val="multilevel"/>
    <w:tmpl w:val="5184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0135F5E"/>
    <w:multiLevelType w:val="hybridMultilevel"/>
    <w:tmpl w:val="C986B6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42A03961"/>
    <w:multiLevelType w:val="hybridMultilevel"/>
    <w:tmpl w:val="DEAAAD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46085AAD"/>
    <w:multiLevelType w:val="multilevel"/>
    <w:tmpl w:val="B5E47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5514770"/>
    <w:multiLevelType w:val="hybridMultilevel"/>
    <w:tmpl w:val="96665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B5D3D9A"/>
    <w:multiLevelType w:val="multilevel"/>
    <w:tmpl w:val="15165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1BE018B"/>
    <w:multiLevelType w:val="multilevel"/>
    <w:tmpl w:val="D8ACD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2523636"/>
    <w:multiLevelType w:val="multilevel"/>
    <w:tmpl w:val="EE48CE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B591337"/>
    <w:multiLevelType w:val="hybridMultilevel"/>
    <w:tmpl w:val="9104D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EF17225"/>
    <w:multiLevelType w:val="multilevel"/>
    <w:tmpl w:val="6A48A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1407388"/>
    <w:multiLevelType w:val="multilevel"/>
    <w:tmpl w:val="04CA2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43D1595"/>
    <w:multiLevelType w:val="hybridMultilevel"/>
    <w:tmpl w:val="52C6E70E"/>
    <w:lvl w:ilvl="0" w:tplc="82161A22">
      <w:numFmt w:val="bullet"/>
      <w:lvlText w:val="-"/>
      <w:lvlJc w:val="left"/>
      <w:pPr>
        <w:ind w:left="362" w:hanging="150"/>
      </w:pPr>
      <w:rPr>
        <w:rFonts w:ascii="Times New Roman" w:eastAsia="Times New Roman" w:hAnsi="Times New Roman" w:cs="Times New Roman" w:hint="default"/>
        <w:w w:val="99"/>
        <w:sz w:val="24"/>
        <w:szCs w:val="24"/>
        <w:lang w:val="en-US" w:eastAsia="en-US" w:bidi="ar-SA"/>
      </w:rPr>
    </w:lvl>
    <w:lvl w:ilvl="1" w:tplc="E01C55D0">
      <w:numFmt w:val="bullet"/>
      <w:lvlText w:val="•"/>
      <w:lvlJc w:val="left"/>
      <w:pPr>
        <w:ind w:left="1351" w:hanging="150"/>
      </w:pPr>
      <w:rPr>
        <w:rFonts w:hint="default"/>
        <w:lang w:val="en-US" w:eastAsia="en-US" w:bidi="ar-SA"/>
      </w:rPr>
    </w:lvl>
    <w:lvl w:ilvl="2" w:tplc="94CE44F6">
      <w:numFmt w:val="bullet"/>
      <w:lvlText w:val="•"/>
      <w:lvlJc w:val="left"/>
      <w:pPr>
        <w:ind w:left="2342" w:hanging="150"/>
      </w:pPr>
      <w:rPr>
        <w:rFonts w:hint="default"/>
        <w:lang w:val="en-US" w:eastAsia="en-US" w:bidi="ar-SA"/>
      </w:rPr>
    </w:lvl>
    <w:lvl w:ilvl="3" w:tplc="1966E548">
      <w:numFmt w:val="bullet"/>
      <w:lvlText w:val="•"/>
      <w:lvlJc w:val="left"/>
      <w:pPr>
        <w:ind w:left="3333" w:hanging="150"/>
      </w:pPr>
      <w:rPr>
        <w:rFonts w:hint="default"/>
        <w:lang w:val="en-US" w:eastAsia="en-US" w:bidi="ar-SA"/>
      </w:rPr>
    </w:lvl>
    <w:lvl w:ilvl="4" w:tplc="7FE2A906">
      <w:numFmt w:val="bullet"/>
      <w:lvlText w:val="•"/>
      <w:lvlJc w:val="left"/>
      <w:pPr>
        <w:ind w:left="4324" w:hanging="150"/>
      </w:pPr>
      <w:rPr>
        <w:rFonts w:hint="default"/>
        <w:lang w:val="en-US" w:eastAsia="en-US" w:bidi="ar-SA"/>
      </w:rPr>
    </w:lvl>
    <w:lvl w:ilvl="5" w:tplc="D868C0B4">
      <w:numFmt w:val="bullet"/>
      <w:lvlText w:val="•"/>
      <w:lvlJc w:val="left"/>
      <w:pPr>
        <w:ind w:left="5315" w:hanging="150"/>
      </w:pPr>
      <w:rPr>
        <w:rFonts w:hint="default"/>
        <w:lang w:val="en-US" w:eastAsia="en-US" w:bidi="ar-SA"/>
      </w:rPr>
    </w:lvl>
    <w:lvl w:ilvl="6" w:tplc="46303080">
      <w:numFmt w:val="bullet"/>
      <w:lvlText w:val="•"/>
      <w:lvlJc w:val="left"/>
      <w:pPr>
        <w:ind w:left="6306" w:hanging="150"/>
      </w:pPr>
      <w:rPr>
        <w:rFonts w:hint="default"/>
        <w:lang w:val="en-US" w:eastAsia="en-US" w:bidi="ar-SA"/>
      </w:rPr>
    </w:lvl>
    <w:lvl w:ilvl="7" w:tplc="F6DAD52E">
      <w:numFmt w:val="bullet"/>
      <w:lvlText w:val="•"/>
      <w:lvlJc w:val="left"/>
      <w:pPr>
        <w:ind w:left="7297" w:hanging="150"/>
      </w:pPr>
      <w:rPr>
        <w:rFonts w:hint="default"/>
        <w:lang w:val="en-US" w:eastAsia="en-US" w:bidi="ar-SA"/>
      </w:rPr>
    </w:lvl>
    <w:lvl w:ilvl="8" w:tplc="ED2A0B02">
      <w:numFmt w:val="bullet"/>
      <w:lvlText w:val="•"/>
      <w:lvlJc w:val="left"/>
      <w:pPr>
        <w:ind w:left="8288" w:hanging="150"/>
      </w:pPr>
      <w:rPr>
        <w:rFonts w:hint="default"/>
        <w:lang w:val="en-US" w:eastAsia="en-US" w:bidi="ar-SA"/>
      </w:rPr>
    </w:lvl>
  </w:abstractNum>
  <w:abstractNum w:abstractNumId="54">
    <w:nsid w:val="7A1835B7"/>
    <w:multiLevelType w:val="multilevel"/>
    <w:tmpl w:val="B958D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C076C9C"/>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FDD043C"/>
    <w:multiLevelType w:val="multilevel"/>
    <w:tmpl w:val="3008E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13"/>
  </w:num>
  <w:num w:numId="4">
    <w:abstractNumId w:val="5"/>
  </w:num>
  <w:num w:numId="5">
    <w:abstractNumId w:val="27"/>
  </w:num>
  <w:num w:numId="6">
    <w:abstractNumId w:val="19"/>
  </w:num>
  <w:num w:numId="7">
    <w:abstractNumId w:val="24"/>
  </w:num>
  <w:num w:numId="8">
    <w:abstractNumId w:val="0"/>
  </w:num>
  <w:num w:numId="9">
    <w:abstractNumId w:val="17"/>
  </w:num>
  <w:num w:numId="10">
    <w:abstractNumId w:val="3"/>
  </w:num>
  <w:num w:numId="11">
    <w:abstractNumId w:val="25"/>
  </w:num>
  <w:num w:numId="12">
    <w:abstractNumId w:val="9"/>
  </w:num>
  <w:num w:numId="13">
    <w:abstractNumId w:val="11"/>
  </w:num>
  <w:num w:numId="14">
    <w:abstractNumId w:val="4"/>
  </w:num>
  <w:num w:numId="15">
    <w:abstractNumId w:val="1"/>
  </w:num>
  <w:num w:numId="16">
    <w:abstractNumId w:val="23"/>
  </w:num>
  <w:num w:numId="17">
    <w:abstractNumId w:val="41"/>
  </w:num>
  <w:num w:numId="18">
    <w:abstractNumId w:val="29"/>
  </w:num>
  <w:num w:numId="19">
    <w:abstractNumId w:val="55"/>
  </w:num>
  <w:num w:numId="20">
    <w:abstractNumId w:val="14"/>
  </w:num>
  <w:num w:numId="21">
    <w:abstractNumId w:val="18"/>
  </w:num>
  <w:num w:numId="22">
    <w:abstractNumId w:val="21"/>
  </w:num>
  <w:num w:numId="23">
    <w:abstractNumId w:val="26"/>
  </w:num>
  <w:num w:numId="24">
    <w:abstractNumId w:val="15"/>
  </w:num>
  <w:num w:numId="25">
    <w:abstractNumId w:val="10"/>
  </w:num>
  <w:num w:numId="26">
    <w:abstractNumId w:val="20"/>
  </w:num>
  <w:num w:numId="27">
    <w:abstractNumId w:val="8"/>
  </w:num>
  <w:num w:numId="28">
    <w:abstractNumId w:val="6"/>
  </w:num>
  <w:num w:numId="29">
    <w:abstractNumId w:val="22"/>
  </w:num>
  <w:num w:numId="30">
    <w:abstractNumId w:val="16"/>
  </w:num>
  <w:num w:numId="31">
    <w:abstractNumId w:val="12"/>
  </w:num>
  <w:num w:numId="32">
    <w:abstractNumId w:val="40"/>
  </w:num>
  <w:num w:numId="33">
    <w:abstractNumId w:val="49"/>
  </w:num>
  <w:num w:numId="34">
    <w:abstractNumId w:val="44"/>
  </w:num>
  <w:num w:numId="35">
    <w:abstractNumId w:val="43"/>
  </w:num>
  <w:num w:numId="36">
    <w:abstractNumId w:val="39"/>
  </w:num>
  <w:num w:numId="37">
    <w:abstractNumId w:val="28"/>
  </w:num>
  <w:num w:numId="38">
    <w:abstractNumId w:val="34"/>
  </w:num>
  <w:num w:numId="39">
    <w:abstractNumId w:val="38"/>
  </w:num>
  <w:num w:numId="40">
    <w:abstractNumId w:val="32"/>
  </w:num>
  <w:num w:numId="41">
    <w:abstractNumId w:val="35"/>
  </w:num>
  <w:num w:numId="42">
    <w:abstractNumId w:val="52"/>
  </w:num>
  <w:num w:numId="43">
    <w:abstractNumId w:val="30"/>
  </w:num>
  <w:num w:numId="44">
    <w:abstractNumId w:val="54"/>
  </w:num>
  <w:num w:numId="45">
    <w:abstractNumId w:val="42"/>
  </w:num>
  <w:num w:numId="46">
    <w:abstractNumId w:val="53"/>
  </w:num>
  <w:num w:numId="47">
    <w:abstractNumId w:val="48"/>
  </w:num>
  <w:num w:numId="48">
    <w:abstractNumId w:val="31"/>
  </w:num>
  <w:num w:numId="49">
    <w:abstractNumId w:val="45"/>
  </w:num>
  <w:num w:numId="50">
    <w:abstractNumId w:val="36"/>
  </w:num>
  <w:num w:numId="51">
    <w:abstractNumId w:val="56"/>
  </w:num>
  <w:num w:numId="52">
    <w:abstractNumId w:val="51"/>
  </w:num>
  <w:num w:numId="53">
    <w:abstractNumId w:val="47"/>
  </w:num>
  <w:num w:numId="54">
    <w:abstractNumId w:val="37"/>
  </w:num>
  <w:num w:numId="55">
    <w:abstractNumId w:val="46"/>
  </w:num>
  <w:num w:numId="56">
    <w:abstractNumId w:val="50"/>
  </w:num>
  <w:num w:numId="57">
    <w:abstractNumId w:val="33"/>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815BD1"/>
    <w:rsid w:val="00080D41"/>
    <w:rsid w:val="000E4AFA"/>
    <w:rsid w:val="000E76B1"/>
    <w:rsid w:val="0012180E"/>
    <w:rsid w:val="00187565"/>
    <w:rsid w:val="0024121C"/>
    <w:rsid w:val="0036014D"/>
    <w:rsid w:val="00393D18"/>
    <w:rsid w:val="003E6AFB"/>
    <w:rsid w:val="00474010"/>
    <w:rsid w:val="00475A2E"/>
    <w:rsid w:val="005058A3"/>
    <w:rsid w:val="00507DDA"/>
    <w:rsid w:val="00565696"/>
    <w:rsid w:val="005C1CBC"/>
    <w:rsid w:val="006044A9"/>
    <w:rsid w:val="00604847"/>
    <w:rsid w:val="00604B31"/>
    <w:rsid w:val="00654590"/>
    <w:rsid w:val="006778F4"/>
    <w:rsid w:val="006B403E"/>
    <w:rsid w:val="00726228"/>
    <w:rsid w:val="007411B8"/>
    <w:rsid w:val="0077408E"/>
    <w:rsid w:val="00791148"/>
    <w:rsid w:val="007A7185"/>
    <w:rsid w:val="007B3FF1"/>
    <w:rsid w:val="00815BD1"/>
    <w:rsid w:val="00840EC6"/>
    <w:rsid w:val="00872988"/>
    <w:rsid w:val="00896FE3"/>
    <w:rsid w:val="0097490F"/>
    <w:rsid w:val="009D06CF"/>
    <w:rsid w:val="009D249E"/>
    <w:rsid w:val="00A70779"/>
    <w:rsid w:val="00A84A53"/>
    <w:rsid w:val="00AC6438"/>
    <w:rsid w:val="00B82B87"/>
    <w:rsid w:val="00B8497A"/>
    <w:rsid w:val="00B9635F"/>
    <w:rsid w:val="00BB6679"/>
    <w:rsid w:val="00BC38CC"/>
    <w:rsid w:val="00CC20E6"/>
    <w:rsid w:val="00CD32C7"/>
    <w:rsid w:val="00D623D0"/>
    <w:rsid w:val="00D82258"/>
    <w:rsid w:val="00DA4A92"/>
    <w:rsid w:val="00E01B51"/>
    <w:rsid w:val="00E860F3"/>
    <w:rsid w:val="00EE6B0E"/>
    <w:rsid w:val="00F24490"/>
    <w:rsid w:val="00F343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80" type="connector" idref="#_x0000_s1067"/>
        <o:r id="V:Rule81" type="connector" idref="#Straight Arrow Connector 8"/>
        <o:r id="V:Rule82" type="connector" idref="#_x0000_s1047"/>
        <o:r id="V:Rule83" type="connector" idref="#_x0000_s1050"/>
        <o:r id="V:Rule84" type="connector" idref="#_x0000_s1112"/>
        <o:r id="V:Rule85" type="connector" idref="#_x0000_s1085"/>
        <o:r id="V:Rule86" type="connector" idref="#_x0000_s1092"/>
        <o:r id="V:Rule87" type="connector" idref="#Straight Arrow Connector 5"/>
        <o:r id="V:Rule88" type="connector" idref="#_x0000_s1046"/>
        <o:r id="V:Rule89" type="connector" idref="#Straight Arrow Connector 6"/>
        <o:r id="V:Rule90" type="connector" idref="#_x0000_s1053"/>
        <o:r id="V:Rule91" type="connector" idref="#_x0000_s1062"/>
        <o:r id="V:Rule92" type="connector" idref="#_x0000_s1052"/>
        <o:r id="V:Rule93" type="connector" idref="#_x0000_s1088"/>
        <o:r id="V:Rule94" type="connector" idref="#_x0000_s1108"/>
        <o:r id="V:Rule95" type="connector" idref="#_x0000_s1074"/>
        <o:r id="V:Rule96" type="connector" idref="#_x0000_s1059"/>
        <o:r id="V:Rule97" type="connector" idref="#_x0000_s1042"/>
        <o:r id="V:Rule98" type="connector" idref="#_x0000_s1090"/>
        <o:r id="V:Rule99" type="connector" idref="#_x0000_s1110"/>
        <o:r id="V:Rule100" type="connector" idref="#_x0000_s1109"/>
        <o:r id="V:Rule101" type="connector" idref="#_x0000_s1034"/>
        <o:r id="V:Rule102" type="connector" idref="#Straight Arrow Connector 2"/>
        <o:r id="V:Rule103" type="connector" idref="#_x0000_s1101"/>
        <o:r id="V:Rule104" type="connector" idref="#Straight Arrow Connector 1"/>
        <o:r id="V:Rule105" type="connector" idref="#_x0000_s1065"/>
        <o:r id="V:Rule106" type="connector" idref="#_x0000_s1071"/>
        <o:r id="V:Rule107" type="connector" idref="#_x0000_s1120"/>
        <o:r id="V:Rule108" type="connector" idref="#_x0000_s1038"/>
        <o:r id="V:Rule109" type="connector" idref="#_x0000_s1051"/>
        <o:r id="V:Rule110" type="connector" idref="#_x0000_s1080"/>
        <o:r id="V:Rule111" type="connector" idref="#_x0000_s1107"/>
        <o:r id="V:Rule112" type="connector" idref="#_x0000_s1058"/>
        <o:r id="V:Rule113" type="connector" idref="#_x0000_s1118"/>
        <o:r id="V:Rule114" type="connector" idref="#_x0000_s1094"/>
        <o:r id="V:Rule115" type="connector" idref="#_x0000_s1095"/>
        <o:r id="V:Rule116" type="connector" idref="#_x0000_s1072"/>
        <o:r id="V:Rule117" type="connector" idref="#_x0000_s1097"/>
        <o:r id="V:Rule118" type="connector" idref="#_x0000_s1091"/>
        <o:r id="V:Rule119" type="connector" idref="#_x0000_s1093"/>
        <o:r id="V:Rule120" type="connector" idref="#_x0000_s1063"/>
        <o:r id="V:Rule121" type="connector" idref="#_x0000_s1048"/>
        <o:r id="V:Rule122" type="connector" idref="#_x0000_s1075"/>
        <o:r id="V:Rule123" type="connector" idref="#_x0000_s1043"/>
        <o:r id="V:Rule124" type="connector" idref="#_x0000_s1115"/>
        <o:r id="V:Rule125" type="connector" idref="#_x0000_s1100"/>
        <o:r id="V:Rule126" type="connector" idref="#_x0000_s1122"/>
        <o:r id="V:Rule127" type="connector" idref="#_x0000_s1068"/>
        <o:r id="V:Rule128" type="connector" idref="#_x0000_s1089"/>
        <o:r id="V:Rule129" type="connector" idref="#_x0000_s1037"/>
        <o:r id="V:Rule130" type="connector" idref="#_x0000_s1098"/>
        <o:r id="V:Rule131" type="connector" idref="#_x0000_s1045"/>
        <o:r id="V:Rule132" type="connector" idref="#Straight Arrow Connector 4"/>
        <o:r id="V:Rule133" type="connector" idref="#_x0000_s1086"/>
        <o:r id="V:Rule134" type="connector" idref="#_x0000_s1057"/>
        <o:r id="V:Rule135" type="connector" idref="#_x0000_s1060"/>
        <o:r id="V:Rule136" type="connector" idref="#_x0000_s1069"/>
        <o:r id="V:Rule137" type="connector" idref="#_x0000_s1102"/>
        <o:r id="V:Rule138" type="connector" idref="#Straight Arrow Connector 3"/>
        <o:r id="V:Rule139" type="connector" idref="#_x0000_s1081"/>
        <o:r id="V:Rule140" type="connector" idref="#_x0000_s1119"/>
        <o:r id="V:Rule141" type="connector" idref="#_x0000_s1116"/>
        <o:r id="V:Rule142" type="connector" idref="#_x0000_s1061"/>
        <o:r id="V:Rule143" type="connector" idref="#_x0000_s1054"/>
        <o:r id="V:Rule144" type="connector" idref="#_x0000_s1049"/>
        <o:r id="V:Rule145" type="connector" idref="#_x0000_s1099"/>
        <o:r id="V:Rule146" type="connector" idref="#_x0000_s1070"/>
        <o:r id="V:Rule147" type="connector" idref="#_x0000_s1076"/>
        <o:r id="V:Rule148" type="connector" idref="#_x0000_s1036"/>
        <o:r id="V:Rule149" type="connector" idref="#_x0000_s1041"/>
        <o:r id="V:Rule150" type="connector" idref="#_x0000_s1078"/>
        <o:r id="V:Rule151" type="connector" idref="#_x0000_s1055"/>
        <o:r id="V:Rule152" type="connector" idref="#_x0000_s1077"/>
        <o:r id="V:Rule153" type="connector" idref="#_x0000_s1117"/>
        <o:r id="V:Rule154" type="connector" idref="#_x0000_s1103"/>
        <o:r id="V:Rule155" type="connector" idref="#_x0000_s1082"/>
        <o:r id="V:Rule156" type="connector" idref="#_x0000_s1079"/>
        <o:r id="V:Rule157" type="connector" idref="#_x0000_s1056"/>
        <o:r id="V:Rule158" type="connector" idref="#Straight Arrow Connector 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BD1"/>
    <w:rPr>
      <w:rFonts w:ascii="Calibri" w:eastAsia="Calibri" w:hAnsi="Calibri" w:cs="Mangal"/>
      <w:lang w:val="nl-BE"/>
    </w:rPr>
  </w:style>
  <w:style w:type="paragraph" w:styleId="Heading1">
    <w:name w:val="heading 1"/>
    <w:basedOn w:val="Normal"/>
    <w:next w:val="Normal"/>
    <w:link w:val="Heading1Char"/>
    <w:uiPriority w:val="9"/>
    <w:qFormat/>
    <w:rsid w:val="00815B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15BD1"/>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815BD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5BD1"/>
    <w:rPr>
      <w:rFonts w:asciiTheme="majorHAnsi" w:eastAsiaTheme="majorEastAsia" w:hAnsiTheme="majorHAnsi" w:cstheme="majorBidi"/>
      <w:b/>
      <w:bCs/>
      <w:color w:val="365F91" w:themeColor="accent1" w:themeShade="BF"/>
      <w:sz w:val="28"/>
      <w:szCs w:val="28"/>
      <w:lang w:val="nl-BE"/>
    </w:rPr>
  </w:style>
  <w:style w:type="character" w:customStyle="1" w:styleId="Heading2Char">
    <w:name w:val="Heading 2 Char"/>
    <w:basedOn w:val="DefaultParagraphFont"/>
    <w:link w:val="Heading2"/>
    <w:uiPriority w:val="9"/>
    <w:rsid w:val="00815BD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15BD1"/>
    <w:rPr>
      <w:rFonts w:asciiTheme="majorHAnsi" w:eastAsiaTheme="majorEastAsia" w:hAnsiTheme="majorHAnsi" w:cstheme="majorBidi"/>
      <w:b/>
      <w:bCs/>
      <w:color w:val="4F81BD" w:themeColor="accent1"/>
      <w:lang w:val="nl-BE"/>
    </w:rPr>
  </w:style>
  <w:style w:type="paragraph" w:styleId="ListParagraph">
    <w:name w:val="List Paragraph"/>
    <w:basedOn w:val="Normal"/>
    <w:uiPriority w:val="1"/>
    <w:qFormat/>
    <w:rsid w:val="00815BD1"/>
    <w:pPr>
      <w:ind w:left="720"/>
      <w:contextualSpacing/>
    </w:pPr>
  </w:style>
  <w:style w:type="paragraph" w:styleId="NormalWeb">
    <w:name w:val="Normal (Web)"/>
    <w:basedOn w:val="Normal"/>
    <w:uiPriority w:val="99"/>
    <w:unhideWhenUsed/>
    <w:rsid w:val="00815BD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815BD1"/>
    <w:rPr>
      <w:b/>
      <w:bCs/>
    </w:rPr>
  </w:style>
  <w:style w:type="paragraph" w:styleId="BalloonText">
    <w:name w:val="Balloon Text"/>
    <w:basedOn w:val="Normal"/>
    <w:link w:val="BalloonTextChar"/>
    <w:uiPriority w:val="99"/>
    <w:semiHidden/>
    <w:unhideWhenUsed/>
    <w:rsid w:val="00815B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5BD1"/>
    <w:rPr>
      <w:rFonts w:ascii="Tahoma" w:eastAsia="Calibri" w:hAnsi="Tahoma" w:cs="Tahoma"/>
      <w:sz w:val="16"/>
      <w:szCs w:val="16"/>
      <w:lang w:val="nl-BE"/>
    </w:rPr>
  </w:style>
  <w:style w:type="paragraph" w:styleId="Header">
    <w:name w:val="header"/>
    <w:basedOn w:val="Normal"/>
    <w:link w:val="HeaderChar"/>
    <w:uiPriority w:val="99"/>
    <w:unhideWhenUsed/>
    <w:rsid w:val="00815B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5BD1"/>
    <w:rPr>
      <w:rFonts w:ascii="Calibri" w:eastAsia="Calibri" w:hAnsi="Calibri" w:cs="Mangal"/>
      <w:lang w:val="nl-BE"/>
    </w:rPr>
  </w:style>
  <w:style w:type="paragraph" w:styleId="Footer">
    <w:name w:val="footer"/>
    <w:basedOn w:val="Normal"/>
    <w:link w:val="FooterChar"/>
    <w:uiPriority w:val="99"/>
    <w:unhideWhenUsed/>
    <w:rsid w:val="00815B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5BD1"/>
    <w:rPr>
      <w:rFonts w:ascii="Calibri" w:eastAsia="Calibri" w:hAnsi="Calibri" w:cs="Mangal"/>
      <w:lang w:val="nl-BE"/>
    </w:rPr>
  </w:style>
  <w:style w:type="character" w:styleId="Hyperlink">
    <w:name w:val="Hyperlink"/>
    <w:basedOn w:val="DefaultParagraphFont"/>
    <w:uiPriority w:val="99"/>
    <w:unhideWhenUsed/>
    <w:rsid w:val="00815BD1"/>
    <w:rPr>
      <w:color w:val="0000FF"/>
      <w:u w:val="single"/>
    </w:rPr>
  </w:style>
  <w:style w:type="table" w:styleId="TableGrid">
    <w:name w:val="Table Grid"/>
    <w:basedOn w:val="TableNormal"/>
    <w:uiPriority w:val="39"/>
    <w:rsid w:val="00815BD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1"/>
    <w:qFormat/>
    <w:rsid w:val="00815BD1"/>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815BD1"/>
    <w:rPr>
      <w:rFonts w:ascii="Times New Roman" w:eastAsia="Times New Roman" w:hAnsi="Times New Roman" w:cs="Times New Roman"/>
      <w:sz w:val="24"/>
      <w:szCs w:val="24"/>
    </w:rPr>
  </w:style>
  <w:style w:type="paragraph" w:styleId="NoSpacing">
    <w:name w:val="No Spacing"/>
    <w:link w:val="NoSpacingChar"/>
    <w:uiPriority w:val="1"/>
    <w:qFormat/>
    <w:rsid w:val="00080D41"/>
    <w:pPr>
      <w:spacing w:after="0" w:line="240" w:lineRule="auto"/>
    </w:pPr>
    <w:rPr>
      <w:rFonts w:eastAsiaTheme="minorEastAsia"/>
    </w:rPr>
  </w:style>
  <w:style w:type="character" w:customStyle="1" w:styleId="NoSpacingChar">
    <w:name w:val="No Spacing Char"/>
    <w:basedOn w:val="DefaultParagraphFont"/>
    <w:link w:val="NoSpacing"/>
    <w:uiPriority w:val="1"/>
    <w:rsid w:val="00080D41"/>
    <w:rPr>
      <w:rFonts w:eastAsiaTheme="minorEastAsia"/>
    </w:rPr>
  </w:style>
</w:styles>
</file>

<file path=word/webSettings.xml><?xml version="1.0" encoding="utf-8"?>
<w:webSettings xmlns:r="http://schemas.openxmlformats.org/officeDocument/2006/relationships" xmlns:w="http://schemas.openxmlformats.org/wordprocessingml/2006/main">
  <w:divs>
    <w:div w:id="360084">
      <w:bodyDiv w:val="1"/>
      <w:marLeft w:val="0"/>
      <w:marRight w:val="0"/>
      <w:marTop w:val="0"/>
      <w:marBottom w:val="0"/>
      <w:divBdr>
        <w:top w:val="none" w:sz="0" w:space="0" w:color="auto"/>
        <w:left w:val="none" w:sz="0" w:space="0" w:color="auto"/>
        <w:bottom w:val="none" w:sz="0" w:space="0" w:color="auto"/>
        <w:right w:val="none" w:sz="0" w:space="0" w:color="auto"/>
      </w:divBdr>
    </w:div>
    <w:div w:id="21905666">
      <w:bodyDiv w:val="1"/>
      <w:marLeft w:val="0"/>
      <w:marRight w:val="0"/>
      <w:marTop w:val="0"/>
      <w:marBottom w:val="0"/>
      <w:divBdr>
        <w:top w:val="none" w:sz="0" w:space="0" w:color="auto"/>
        <w:left w:val="none" w:sz="0" w:space="0" w:color="auto"/>
        <w:bottom w:val="none" w:sz="0" w:space="0" w:color="auto"/>
        <w:right w:val="none" w:sz="0" w:space="0" w:color="auto"/>
      </w:divBdr>
    </w:div>
    <w:div w:id="116684963">
      <w:bodyDiv w:val="1"/>
      <w:marLeft w:val="0"/>
      <w:marRight w:val="0"/>
      <w:marTop w:val="0"/>
      <w:marBottom w:val="0"/>
      <w:divBdr>
        <w:top w:val="none" w:sz="0" w:space="0" w:color="auto"/>
        <w:left w:val="none" w:sz="0" w:space="0" w:color="auto"/>
        <w:bottom w:val="none" w:sz="0" w:space="0" w:color="auto"/>
        <w:right w:val="none" w:sz="0" w:space="0" w:color="auto"/>
      </w:divBdr>
    </w:div>
    <w:div w:id="204176335">
      <w:bodyDiv w:val="1"/>
      <w:marLeft w:val="0"/>
      <w:marRight w:val="0"/>
      <w:marTop w:val="0"/>
      <w:marBottom w:val="0"/>
      <w:divBdr>
        <w:top w:val="none" w:sz="0" w:space="0" w:color="auto"/>
        <w:left w:val="none" w:sz="0" w:space="0" w:color="auto"/>
        <w:bottom w:val="none" w:sz="0" w:space="0" w:color="auto"/>
        <w:right w:val="none" w:sz="0" w:space="0" w:color="auto"/>
      </w:divBdr>
    </w:div>
    <w:div w:id="224684371">
      <w:bodyDiv w:val="1"/>
      <w:marLeft w:val="0"/>
      <w:marRight w:val="0"/>
      <w:marTop w:val="0"/>
      <w:marBottom w:val="0"/>
      <w:divBdr>
        <w:top w:val="none" w:sz="0" w:space="0" w:color="auto"/>
        <w:left w:val="none" w:sz="0" w:space="0" w:color="auto"/>
        <w:bottom w:val="none" w:sz="0" w:space="0" w:color="auto"/>
        <w:right w:val="none" w:sz="0" w:space="0" w:color="auto"/>
      </w:divBdr>
    </w:div>
    <w:div w:id="235432960">
      <w:bodyDiv w:val="1"/>
      <w:marLeft w:val="0"/>
      <w:marRight w:val="0"/>
      <w:marTop w:val="0"/>
      <w:marBottom w:val="0"/>
      <w:divBdr>
        <w:top w:val="none" w:sz="0" w:space="0" w:color="auto"/>
        <w:left w:val="none" w:sz="0" w:space="0" w:color="auto"/>
        <w:bottom w:val="none" w:sz="0" w:space="0" w:color="auto"/>
        <w:right w:val="none" w:sz="0" w:space="0" w:color="auto"/>
      </w:divBdr>
    </w:div>
    <w:div w:id="244609985">
      <w:bodyDiv w:val="1"/>
      <w:marLeft w:val="0"/>
      <w:marRight w:val="0"/>
      <w:marTop w:val="0"/>
      <w:marBottom w:val="0"/>
      <w:divBdr>
        <w:top w:val="none" w:sz="0" w:space="0" w:color="auto"/>
        <w:left w:val="none" w:sz="0" w:space="0" w:color="auto"/>
        <w:bottom w:val="none" w:sz="0" w:space="0" w:color="auto"/>
        <w:right w:val="none" w:sz="0" w:space="0" w:color="auto"/>
      </w:divBdr>
    </w:div>
    <w:div w:id="249511189">
      <w:bodyDiv w:val="1"/>
      <w:marLeft w:val="0"/>
      <w:marRight w:val="0"/>
      <w:marTop w:val="0"/>
      <w:marBottom w:val="0"/>
      <w:divBdr>
        <w:top w:val="none" w:sz="0" w:space="0" w:color="auto"/>
        <w:left w:val="none" w:sz="0" w:space="0" w:color="auto"/>
        <w:bottom w:val="none" w:sz="0" w:space="0" w:color="auto"/>
        <w:right w:val="none" w:sz="0" w:space="0" w:color="auto"/>
      </w:divBdr>
    </w:div>
    <w:div w:id="280457116">
      <w:bodyDiv w:val="1"/>
      <w:marLeft w:val="0"/>
      <w:marRight w:val="0"/>
      <w:marTop w:val="0"/>
      <w:marBottom w:val="0"/>
      <w:divBdr>
        <w:top w:val="none" w:sz="0" w:space="0" w:color="auto"/>
        <w:left w:val="none" w:sz="0" w:space="0" w:color="auto"/>
        <w:bottom w:val="none" w:sz="0" w:space="0" w:color="auto"/>
        <w:right w:val="none" w:sz="0" w:space="0" w:color="auto"/>
      </w:divBdr>
    </w:div>
    <w:div w:id="291861326">
      <w:bodyDiv w:val="1"/>
      <w:marLeft w:val="0"/>
      <w:marRight w:val="0"/>
      <w:marTop w:val="0"/>
      <w:marBottom w:val="0"/>
      <w:divBdr>
        <w:top w:val="none" w:sz="0" w:space="0" w:color="auto"/>
        <w:left w:val="none" w:sz="0" w:space="0" w:color="auto"/>
        <w:bottom w:val="none" w:sz="0" w:space="0" w:color="auto"/>
        <w:right w:val="none" w:sz="0" w:space="0" w:color="auto"/>
      </w:divBdr>
    </w:div>
    <w:div w:id="416172188">
      <w:bodyDiv w:val="1"/>
      <w:marLeft w:val="0"/>
      <w:marRight w:val="0"/>
      <w:marTop w:val="0"/>
      <w:marBottom w:val="0"/>
      <w:divBdr>
        <w:top w:val="none" w:sz="0" w:space="0" w:color="auto"/>
        <w:left w:val="none" w:sz="0" w:space="0" w:color="auto"/>
        <w:bottom w:val="none" w:sz="0" w:space="0" w:color="auto"/>
        <w:right w:val="none" w:sz="0" w:space="0" w:color="auto"/>
      </w:divBdr>
    </w:div>
    <w:div w:id="483088429">
      <w:bodyDiv w:val="1"/>
      <w:marLeft w:val="0"/>
      <w:marRight w:val="0"/>
      <w:marTop w:val="0"/>
      <w:marBottom w:val="0"/>
      <w:divBdr>
        <w:top w:val="none" w:sz="0" w:space="0" w:color="auto"/>
        <w:left w:val="none" w:sz="0" w:space="0" w:color="auto"/>
        <w:bottom w:val="none" w:sz="0" w:space="0" w:color="auto"/>
        <w:right w:val="none" w:sz="0" w:space="0" w:color="auto"/>
      </w:divBdr>
    </w:div>
    <w:div w:id="555090857">
      <w:bodyDiv w:val="1"/>
      <w:marLeft w:val="0"/>
      <w:marRight w:val="0"/>
      <w:marTop w:val="0"/>
      <w:marBottom w:val="0"/>
      <w:divBdr>
        <w:top w:val="none" w:sz="0" w:space="0" w:color="auto"/>
        <w:left w:val="none" w:sz="0" w:space="0" w:color="auto"/>
        <w:bottom w:val="none" w:sz="0" w:space="0" w:color="auto"/>
        <w:right w:val="none" w:sz="0" w:space="0" w:color="auto"/>
      </w:divBdr>
    </w:div>
    <w:div w:id="560482903">
      <w:bodyDiv w:val="1"/>
      <w:marLeft w:val="0"/>
      <w:marRight w:val="0"/>
      <w:marTop w:val="0"/>
      <w:marBottom w:val="0"/>
      <w:divBdr>
        <w:top w:val="none" w:sz="0" w:space="0" w:color="auto"/>
        <w:left w:val="none" w:sz="0" w:space="0" w:color="auto"/>
        <w:bottom w:val="none" w:sz="0" w:space="0" w:color="auto"/>
        <w:right w:val="none" w:sz="0" w:space="0" w:color="auto"/>
      </w:divBdr>
    </w:div>
    <w:div w:id="602688585">
      <w:bodyDiv w:val="1"/>
      <w:marLeft w:val="0"/>
      <w:marRight w:val="0"/>
      <w:marTop w:val="0"/>
      <w:marBottom w:val="0"/>
      <w:divBdr>
        <w:top w:val="none" w:sz="0" w:space="0" w:color="auto"/>
        <w:left w:val="none" w:sz="0" w:space="0" w:color="auto"/>
        <w:bottom w:val="none" w:sz="0" w:space="0" w:color="auto"/>
        <w:right w:val="none" w:sz="0" w:space="0" w:color="auto"/>
      </w:divBdr>
    </w:div>
    <w:div w:id="617028174">
      <w:bodyDiv w:val="1"/>
      <w:marLeft w:val="0"/>
      <w:marRight w:val="0"/>
      <w:marTop w:val="0"/>
      <w:marBottom w:val="0"/>
      <w:divBdr>
        <w:top w:val="none" w:sz="0" w:space="0" w:color="auto"/>
        <w:left w:val="none" w:sz="0" w:space="0" w:color="auto"/>
        <w:bottom w:val="none" w:sz="0" w:space="0" w:color="auto"/>
        <w:right w:val="none" w:sz="0" w:space="0" w:color="auto"/>
      </w:divBdr>
    </w:div>
    <w:div w:id="653678366">
      <w:bodyDiv w:val="1"/>
      <w:marLeft w:val="0"/>
      <w:marRight w:val="0"/>
      <w:marTop w:val="0"/>
      <w:marBottom w:val="0"/>
      <w:divBdr>
        <w:top w:val="none" w:sz="0" w:space="0" w:color="auto"/>
        <w:left w:val="none" w:sz="0" w:space="0" w:color="auto"/>
        <w:bottom w:val="none" w:sz="0" w:space="0" w:color="auto"/>
        <w:right w:val="none" w:sz="0" w:space="0" w:color="auto"/>
      </w:divBdr>
    </w:div>
    <w:div w:id="724449255">
      <w:bodyDiv w:val="1"/>
      <w:marLeft w:val="0"/>
      <w:marRight w:val="0"/>
      <w:marTop w:val="0"/>
      <w:marBottom w:val="0"/>
      <w:divBdr>
        <w:top w:val="none" w:sz="0" w:space="0" w:color="auto"/>
        <w:left w:val="none" w:sz="0" w:space="0" w:color="auto"/>
        <w:bottom w:val="none" w:sz="0" w:space="0" w:color="auto"/>
        <w:right w:val="none" w:sz="0" w:space="0" w:color="auto"/>
      </w:divBdr>
    </w:div>
    <w:div w:id="744189185">
      <w:bodyDiv w:val="1"/>
      <w:marLeft w:val="0"/>
      <w:marRight w:val="0"/>
      <w:marTop w:val="0"/>
      <w:marBottom w:val="0"/>
      <w:divBdr>
        <w:top w:val="none" w:sz="0" w:space="0" w:color="auto"/>
        <w:left w:val="none" w:sz="0" w:space="0" w:color="auto"/>
        <w:bottom w:val="none" w:sz="0" w:space="0" w:color="auto"/>
        <w:right w:val="none" w:sz="0" w:space="0" w:color="auto"/>
      </w:divBdr>
      <w:divsChild>
        <w:div w:id="875579980">
          <w:marLeft w:val="0"/>
          <w:marRight w:val="0"/>
          <w:marTop w:val="0"/>
          <w:marBottom w:val="0"/>
          <w:divBdr>
            <w:top w:val="none" w:sz="0" w:space="0" w:color="auto"/>
            <w:left w:val="none" w:sz="0" w:space="0" w:color="auto"/>
            <w:bottom w:val="none" w:sz="0" w:space="0" w:color="auto"/>
            <w:right w:val="none" w:sz="0" w:space="0" w:color="auto"/>
          </w:divBdr>
          <w:divsChild>
            <w:div w:id="1770083202">
              <w:marLeft w:val="0"/>
              <w:marRight w:val="0"/>
              <w:marTop w:val="0"/>
              <w:marBottom w:val="0"/>
              <w:divBdr>
                <w:top w:val="none" w:sz="0" w:space="0" w:color="auto"/>
                <w:left w:val="none" w:sz="0" w:space="0" w:color="auto"/>
                <w:bottom w:val="none" w:sz="0" w:space="0" w:color="auto"/>
                <w:right w:val="none" w:sz="0" w:space="0" w:color="auto"/>
              </w:divBdr>
            </w:div>
          </w:divsChild>
        </w:div>
        <w:div w:id="1664553179">
          <w:marLeft w:val="0"/>
          <w:marRight w:val="0"/>
          <w:marTop w:val="0"/>
          <w:marBottom w:val="0"/>
          <w:divBdr>
            <w:top w:val="none" w:sz="0" w:space="0" w:color="auto"/>
            <w:left w:val="none" w:sz="0" w:space="0" w:color="auto"/>
            <w:bottom w:val="none" w:sz="0" w:space="0" w:color="auto"/>
            <w:right w:val="none" w:sz="0" w:space="0" w:color="auto"/>
          </w:divBdr>
          <w:divsChild>
            <w:div w:id="1185285783">
              <w:marLeft w:val="0"/>
              <w:marRight w:val="0"/>
              <w:marTop w:val="0"/>
              <w:marBottom w:val="0"/>
              <w:divBdr>
                <w:top w:val="none" w:sz="0" w:space="0" w:color="auto"/>
                <w:left w:val="none" w:sz="0" w:space="0" w:color="auto"/>
                <w:bottom w:val="none" w:sz="0" w:space="0" w:color="auto"/>
                <w:right w:val="none" w:sz="0" w:space="0" w:color="auto"/>
              </w:divBdr>
              <w:divsChild>
                <w:div w:id="77247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637226">
      <w:bodyDiv w:val="1"/>
      <w:marLeft w:val="0"/>
      <w:marRight w:val="0"/>
      <w:marTop w:val="0"/>
      <w:marBottom w:val="0"/>
      <w:divBdr>
        <w:top w:val="none" w:sz="0" w:space="0" w:color="auto"/>
        <w:left w:val="none" w:sz="0" w:space="0" w:color="auto"/>
        <w:bottom w:val="none" w:sz="0" w:space="0" w:color="auto"/>
        <w:right w:val="none" w:sz="0" w:space="0" w:color="auto"/>
      </w:divBdr>
    </w:div>
    <w:div w:id="1032608234">
      <w:bodyDiv w:val="1"/>
      <w:marLeft w:val="0"/>
      <w:marRight w:val="0"/>
      <w:marTop w:val="0"/>
      <w:marBottom w:val="0"/>
      <w:divBdr>
        <w:top w:val="none" w:sz="0" w:space="0" w:color="auto"/>
        <w:left w:val="none" w:sz="0" w:space="0" w:color="auto"/>
        <w:bottom w:val="none" w:sz="0" w:space="0" w:color="auto"/>
        <w:right w:val="none" w:sz="0" w:space="0" w:color="auto"/>
      </w:divBdr>
      <w:divsChild>
        <w:div w:id="1086999994">
          <w:marLeft w:val="0"/>
          <w:marRight w:val="0"/>
          <w:marTop w:val="0"/>
          <w:marBottom w:val="0"/>
          <w:divBdr>
            <w:top w:val="none" w:sz="0" w:space="0" w:color="auto"/>
            <w:left w:val="none" w:sz="0" w:space="0" w:color="auto"/>
            <w:bottom w:val="none" w:sz="0" w:space="0" w:color="auto"/>
            <w:right w:val="none" w:sz="0" w:space="0" w:color="auto"/>
          </w:divBdr>
          <w:divsChild>
            <w:div w:id="1979987443">
              <w:marLeft w:val="0"/>
              <w:marRight w:val="0"/>
              <w:marTop w:val="0"/>
              <w:marBottom w:val="0"/>
              <w:divBdr>
                <w:top w:val="none" w:sz="0" w:space="0" w:color="auto"/>
                <w:left w:val="none" w:sz="0" w:space="0" w:color="auto"/>
                <w:bottom w:val="none" w:sz="0" w:space="0" w:color="auto"/>
                <w:right w:val="none" w:sz="0" w:space="0" w:color="auto"/>
              </w:divBdr>
            </w:div>
          </w:divsChild>
        </w:div>
        <w:div w:id="902061317">
          <w:marLeft w:val="0"/>
          <w:marRight w:val="0"/>
          <w:marTop w:val="0"/>
          <w:marBottom w:val="0"/>
          <w:divBdr>
            <w:top w:val="none" w:sz="0" w:space="0" w:color="auto"/>
            <w:left w:val="none" w:sz="0" w:space="0" w:color="auto"/>
            <w:bottom w:val="none" w:sz="0" w:space="0" w:color="auto"/>
            <w:right w:val="none" w:sz="0" w:space="0" w:color="auto"/>
          </w:divBdr>
          <w:divsChild>
            <w:div w:id="681053920">
              <w:marLeft w:val="0"/>
              <w:marRight w:val="0"/>
              <w:marTop w:val="0"/>
              <w:marBottom w:val="0"/>
              <w:divBdr>
                <w:top w:val="none" w:sz="0" w:space="0" w:color="auto"/>
                <w:left w:val="none" w:sz="0" w:space="0" w:color="auto"/>
                <w:bottom w:val="none" w:sz="0" w:space="0" w:color="auto"/>
                <w:right w:val="none" w:sz="0" w:space="0" w:color="auto"/>
              </w:divBdr>
              <w:divsChild>
                <w:div w:id="8677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579643">
      <w:bodyDiv w:val="1"/>
      <w:marLeft w:val="0"/>
      <w:marRight w:val="0"/>
      <w:marTop w:val="0"/>
      <w:marBottom w:val="0"/>
      <w:divBdr>
        <w:top w:val="none" w:sz="0" w:space="0" w:color="auto"/>
        <w:left w:val="none" w:sz="0" w:space="0" w:color="auto"/>
        <w:bottom w:val="none" w:sz="0" w:space="0" w:color="auto"/>
        <w:right w:val="none" w:sz="0" w:space="0" w:color="auto"/>
      </w:divBdr>
    </w:div>
    <w:div w:id="1137802907">
      <w:bodyDiv w:val="1"/>
      <w:marLeft w:val="0"/>
      <w:marRight w:val="0"/>
      <w:marTop w:val="0"/>
      <w:marBottom w:val="0"/>
      <w:divBdr>
        <w:top w:val="none" w:sz="0" w:space="0" w:color="auto"/>
        <w:left w:val="none" w:sz="0" w:space="0" w:color="auto"/>
        <w:bottom w:val="none" w:sz="0" w:space="0" w:color="auto"/>
        <w:right w:val="none" w:sz="0" w:space="0" w:color="auto"/>
      </w:divBdr>
    </w:div>
    <w:div w:id="1156989551">
      <w:bodyDiv w:val="1"/>
      <w:marLeft w:val="0"/>
      <w:marRight w:val="0"/>
      <w:marTop w:val="0"/>
      <w:marBottom w:val="0"/>
      <w:divBdr>
        <w:top w:val="none" w:sz="0" w:space="0" w:color="auto"/>
        <w:left w:val="none" w:sz="0" w:space="0" w:color="auto"/>
        <w:bottom w:val="none" w:sz="0" w:space="0" w:color="auto"/>
        <w:right w:val="none" w:sz="0" w:space="0" w:color="auto"/>
      </w:divBdr>
    </w:div>
    <w:div w:id="1187598830">
      <w:bodyDiv w:val="1"/>
      <w:marLeft w:val="0"/>
      <w:marRight w:val="0"/>
      <w:marTop w:val="0"/>
      <w:marBottom w:val="0"/>
      <w:divBdr>
        <w:top w:val="none" w:sz="0" w:space="0" w:color="auto"/>
        <w:left w:val="none" w:sz="0" w:space="0" w:color="auto"/>
        <w:bottom w:val="none" w:sz="0" w:space="0" w:color="auto"/>
        <w:right w:val="none" w:sz="0" w:space="0" w:color="auto"/>
      </w:divBdr>
    </w:div>
    <w:div w:id="1211072171">
      <w:bodyDiv w:val="1"/>
      <w:marLeft w:val="0"/>
      <w:marRight w:val="0"/>
      <w:marTop w:val="0"/>
      <w:marBottom w:val="0"/>
      <w:divBdr>
        <w:top w:val="none" w:sz="0" w:space="0" w:color="auto"/>
        <w:left w:val="none" w:sz="0" w:space="0" w:color="auto"/>
        <w:bottom w:val="none" w:sz="0" w:space="0" w:color="auto"/>
        <w:right w:val="none" w:sz="0" w:space="0" w:color="auto"/>
      </w:divBdr>
    </w:div>
    <w:div w:id="1302618097">
      <w:bodyDiv w:val="1"/>
      <w:marLeft w:val="0"/>
      <w:marRight w:val="0"/>
      <w:marTop w:val="0"/>
      <w:marBottom w:val="0"/>
      <w:divBdr>
        <w:top w:val="none" w:sz="0" w:space="0" w:color="auto"/>
        <w:left w:val="none" w:sz="0" w:space="0" w:color="auto"/>
        <w:bottom w:val="none" w:sz="0" w:space="0" w:color="auto"/>
        <w:right w:val="none" w:sz="0" w:space="0" w:color="auto"/>
      </w:divBdr>
    </w:div>
    <w:div w:id="1386904109">
      <w:bodyDiv w:val="1"/>
      <w:marLeft w:val="0"/>
      <w:marRight w:val="0"/>
      <w:marTop w:val="0"/>
      <w:marBottom w:val="0"/>
      <w:divBdr>
        <w:top w:val="none" w:sz="0" w:space="0" w:color="auto"/>
        <w:left w:val="none" w:sz="0" w:space="0" w:color="auto"/>
        <w:bottom w:val="none" w:sz="0" w:space="0" w:color="auto"/>
        <w:right w:val="none" w:sz="0" w:space="0" w:color="auto"/>
      </w:divBdr>
    </w:div>
    <w:div w:id="1409304263">
      <w:bodyDiv w:val="1"/>
      <w:marLeft w:val="0"/>
      <w:marRight w:val="0"/>
      <w:marTop w:val="0"/>
      <w:marBottom w:val="0"/>
      <w:divBdr>
        <w:top w:val="none" w:sz="0" w:space="0" w:color="auto"/>
        <w:left w:val="none" w:sz="0" w:space="0" w:color="auto"/>
        <w:bottom w:val="none" w:sz="0" w:space="0" w:color="auto"/>
        <w:right w:val="none" w:sz="0" w:space="0" w:color="auto"/>
      </w:divBdr>
    </w:div>
    <w:div w:id="1425343636">
      <w:bodyDiv w:val="1"/>
      <w:marLeft w:val="0"/>
      <w:marRight w:val="0"/>
      <w:marTop w:val="0"/>
      <w:marBottom w:val="0"/>
      <w:divBdr>
        <w:top w:val="none" w:sz="0" w:space="0" w:color="auto"/>
        <w:left w:val="none" w:sz="0" w:space="0" w:color="auto"/>
        <w:bottom w:val="none" w:sz="0" w:space="0" w:color="auto"/>
        <w:right w:val="none" w:sz="0" w:space="0" w:color="auto"/>
      </w:divBdr>
    </w:div>
    <w:div w:id="1499273162">
      <w:bodyDiv w:val="1"/>
      <w:marLeft w:val="0"/>
      <w:marRight w:val="0"/>
      <w:marTop w:val="0"/>
      <w:marBottom w:val="0"/>
      <w:divBdr>
        <w:top w:val="none" w:sz="0" w:space="0" w:color="auto"/>
        <w:left w:val="none" w:sz="0" w:space="0" w:color="auto"/>
        <w:bottom w:val="none" w:sz="0" w:space="0" w:color="auto"/>
        <w:right w:val="none" w:sz="0" w:space="0" w:color="auto"/>
      </w:divBdr>
    </w:div>
    <w:div w:id="1597865804">
      <w:bodyDiv w:val="1"/>
      <w:marLeft w:val="0"/>
      <w:marRight w:val="0"/>
      <w:marTop w:val="0"/>
      <w:marBottom w:val="0"/>
      <w:divBdr>
        <w:top w:val="none" w:sz="0" w:space="0" w:color="auto"/>
        <w:left w:val="none" w:sz="0" w:space="0" w:color="auto"/>
        <w:bottom w:val="none" w:sz="0" w:space="0" w:color="auto"/>
        <w:right w:val="none" w:sz="0" w:space="0" w:color="auto"/>
      </w:divBdr>
    </w:div>
    <w:div w:id="1678994332">
      <w:bodyDiv w:val="1"/>
      <w:marLeft w:val="0"/>
      <w:marRight w:val="0"/>
      <w:marTop w:val="0"/>
      <w:marBottom w:val="0"/>
      <w:divBdr>
        <w:top w:val="none" w:sz="0" w:space="0" w:color="auto"/>
        <w:left w:val="none" w:sz="0" w:space="0" w:color="auto"/>
        <w:bottom w:val="none" w:sz="0" w:space="0" w:color="auto"/>
        <w:right w:val="none" w:sz="0" w:space="0" w:color="auto"/>
      </w:divBdr>
    </w:div>
    <w:div w:id="1778524868">
      <w:bodyDiv w:val="1"/>
      <w:marLeft w:val="0"/>
      <w:marRight w:val="0"/>
      <w:marTop w:val="0"/>
      <w:marBottom w:val="0"/>
      <w:divBdr>
        <w:top w:val="none" w:sz="0" w:space="0" w:color="auto"/>
        <w:left w:val="none" w:sz="0" w:space="0" w:color="auto"/>
        <w:bottom w:val="none" w:sz="0" w:space="0" w:color="auto"/>
        <w:right w:val="none" w:sz="0" w:space="0" w:color="auto"/>
      </w:divBdr>
    </w:div>
    <w:div w:id="1823354173">
      <w:bodyDiv w:val="1"/>
      <w:marLeft w:val="0"/>
      <w:marRight w:val="0"/>
      <w:marTop w:val="0"/>
      <w:marBottom w:val="0"/>
      <w:divBdr>
        <w:top w:val="none" w:sz="0" w:space="0" w:color="auto"/>
        <w:left w:val="none" w:sz="0" w:space="0" w:color="auto"/>
        <w:bottom w:val="none" w:sz="0" w:space="0" w:color="auto"/>
        <w:right w:val="none" w:sz="0" w:space="0" w:color="auto"/>
      </w:divBdr>
    </w:div>
    <w:div w:id="1895583991">
      <w:bodyDiv w:val="1"/>
      <w:marLeft w:val="0"/>
      <w:marRight w:val="0"/>
      <w:marTop w:val="0"/>
      <w:marBottom w:val="0"/>
      <w:divBdr>
        <w:top w:val="none" w:sz="0" w:space="0" w:color="auto"/>
        <w:left w:val="none" w:sz="0" w:space="0" w:color="auto"/>
        <w:bottom w:val="none" w:sz="0" w:space="0" w:color="auto"/>
        <w:right w:val="none" w:sz="0" w:space="0" w:color="auto"/>
      </w:divBdr>
    </w:div>
    <w:div w:id="1902280492">
      <w:bodyDiv w:val="1"/>
      <w:marLeft w:val="0"/>
      <w:marRight w:val="0"/>
      <w:marTop w:val="0"/>
      <w:marBottom w:val="0"/>
      <w:divBdr>
        <w:top w:val="none" w:sz="0" w:space="0" w:color="auto"/>
        <w:left w:val="none" w:sz="0" w:space="0" w:color="auto"/>
        <w:bottom w:val="none" w:sz="0" w:space="0" w:color="auto"/>
        <w:right w:val="none" w:sz="0" w:space="0" w:color="auto"/>
      </w:divBdr>
    </w:div>
    <w:div w:id="2000576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s://www.zoho.com/in/books/gst/exemptions-in-gst.html" TargetMode="External"/><Relationship Id="rId39" Type="http://schemas.openxmlformats.org/officeDocument/2006/relationships/hyperlink" Target="https://cleartax.in/s/matching-reversal-reclaim-of-itc/" TargetMode="External"/><Relationship Id="rId3" Type="http://schemas.openxmlformats.org/officeDocument/2006/relationships/styles" Target="styles.xml"/><Relationship Id="rId21" Type="http://schemas.openxmlformats.org/officeDocument/2006/relationships/hyperlink" Target="https://www.zoho.com/in/books/gst/what-is-time-of-supply-under-gst.html" TargetMode="External"/><Relationship Id="rId34" Type="http://schemas.openxmlformats.org/officeDocument/2006/relationships/hyperlink" Target="https://cleartax.in/s/gstr-3b" TargetMode="External"/><Relationship Id="rId42" Type="http://schemas.openxmlformats.org/officeDocument/2006/relationships/hyperlink" Target="https://www.zoho.com/in/books/gst/bill-of-supply.html"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2.jpeg"/><Relationship Id="rId33" Type="http://schemas.openxmlformats.org/officeDocument/2006/relationships/hyperlink" Target="https://cleartax.in/s/reverse-input-tax-credit-under-gstr-2/" TargetMode="External"/><Relationship Id="rId38" Type="http://schemas.openxmlformats.org/officeDocument/2006/relationships/hyperlink" Target="https://cleartax.in/s/gstr-2a-reconciliation-guide/"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zoho.com/in/books/gst/how-to-determine-the-value-of-supply-under-gst.html" TargetMode="External"/><Relationship Id="rId29" Type="http://schemas.openxmlformats.org/officeDocument/2006/relationships/hyperlink" Target="https://cleartax.in/s/itc-rules-for-common-credit-under-gst/" TargetMode="External"/><Relationship Id="rId41" Type="http://schemas.openxmlformats.org/officeDocument/2006/relationships/hyperlink" Target="https://www.zoho.com/in/books/gst/bill-of-entry.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godigit.com/gst" TargetMode="External"/><Relationship Id="rId32" Type="http://schemas.openxmlformats.org/officeDocument/2006/relationships/hyperlink" Target="https://cleartax.in/s/itc-rules-for-common-credit-under-gst/" TargetMode="External"/><Relationship Id="rId37" Type="http://schemas.openxmlformats.org/officeDocument/2006/relationships/hyperlink" Target="https://cleartax.in/s/invoice-matching-under-gst" TargetMode="External"/><Relationship Id="rId40" Type="http://schemas.openxmlformats.org/officeDocument/2006/relationships/hyperlink" Target="https://www.zoho.com/in/books/gst/debit-note.htm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godigit.com/gst" TargetMode="External"/><Relationship Id="rId28" Type="http://schemas.openxmlformats.org/officeDocument/2006/relationships/hyperlink" Target="https://cleartax.in/s/input-tax-credit-under-gst/" TargetMode="External"/><Relationship Id="rId36" Type="http://schemas.openxmlformats.org/officeDocument/2006/relationships/hyperlink" Target="https://cleartax.in/s/itc-rules-for-common-credit-under-gst/" TargetMode="External"/><Relationship Id="rId10" Type="http://schemas.openxmlformats.org/officeDocument/2006/relationships/image" Target="media/image2.jpeg"/><Relationship Id="rId19" Type="http://schemas.openxmlformats.org/officeDocument/2006/relationships/hyperlink" Target="https://www.zoho.com/in/books/gst/what-is-place-of-supply-under-gst.html" TargetMode="External"/><Relationship Id="rId31" Type="http://schemas.openxmlformats.org/officeDocument/2006/relationships/hyperlink" Target="https://cleartax.in/s/provisional-itc-claim-gstr-3b?forceCacheReload=1"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hyperlink" Target="https://cleartax.in/s/itc-rules-for-common-credit-under-gst/" TargetMode="External"/><Relationship Id="rId35" Type="http://schemas.openxmlformats.org/officeDocument/2006/relationships/hyperlink" Target="https://cleartax.in/s/itc-rules-for-common-credit-under-gst/"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9104C4-4C81-4FCC-B661-90792F13E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80</Pages>
  <Words>18024</Words>
  <Characters>102743</Characters>
  <Application>Microsoft Office Word</Application>
  <DocSecurity>0</DocSecurity>
  <Lines>856</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2023-07-30T11:36:00Z</dcterms:created>
  <dcterms:modified xsi:type="dcterms:W3CDTF">2023-07-30T11:36:00Z</dcterms:modified>
</cp:coreProperties>
</file>